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6896" w14:textId="644446FA" w:rsidR="00B24C90" w:rsidRPr="0029760A" w:rsidRDefault="00B24C90" w:rsidP="00014F5C">
      <w:pPr>
        <w:widowControl w:val="0"/>
        <w:spacing w:after="120"/>
        <w:jc w:val="right"/>
        <w:outlineLvl w:val="0"/>
        <w:rPr>
          <w:i/>
          <w:iCs/>
          <w:lang w:val="en-US" w:eastAsia="en-GB"/>
        </w:rPr>
      </w:pPr>
      <w:r w:rsidRPr="0029760A">
        <w:rPr>
          <w:i/>
          <w:iCs/>
          <w:lang w:val="en-US" w:eastAsia="en-GB"/>
        </w:rPr>
        <w:t>Original: English</w:t>
      </w:r>
    </w:p>
    <w:p w14:paraId="01C720FB" w14:textId="3A382619" w:rsidR="00B24C90" w:rsidRPr="0029760A" w:rsidRDefault="00B24C90" w:rsidP="00B24C90">
      <w:pPr>
        <w:widowControl w:val="0"/>
        <w:spacing w:after="720"/>
        <w:jc w:val="right"/>
        <w:rPr>
          <w:lang w:val="en-US" w:eastAsia="en-GB"/>
        </w:rPr>
      </w:pPr>
      <w:r w:rsidRPr="0029760A">
        <w:rPr>
          <w:lang w:val="en-US" w:eastAsia="en-GB"/>
        </w:rPr>
        <w:t>February 202</w:t>
      </w:r>
      <w:r w:rsidR="00205948">
        <w:rPr>
          <w:lang w:val="en-US" w:eastAsia="en-GB"/>
        </w:rPr>
        <w:t>2</w:t>
      </w:r>
    </w:p>
    <w:p w14:paraId="384B7C14" w14:textId="0CE571D8" w:rsidR="00DB7730" w:rsidRPr="00B24C90" w:rsidRDefault="00DB7730" w:rsidP="007A1115">
      <w:pPr>
        <w:pStyle w:val="paragraph"/>
        <w:spacing w:before="0" w:beforeAutospacing="0" w:after="0" w:afterAutospacing="0"/>
        <w:ind w:left="420" w:hanging="420"/>
        <w:jc w:val="center"/>
        <w:textAlignment w:val="baseline"/>
        <w:rPr>
          <w:rFonts w:ascii="Arial" w:hAnsi="Arial" w:cs="Arial"/>
          <w:sz w:val="20"/>
          <w:szCs w:val="20"/>
        </w:rPr>
      </w:pPr>
      <w:r w:rsidRPr="00B24C90">
        <w:rPr>
          <w:rStyle w:val="normaltextrun"/>
          <w:rFonts w:ascii="Arial" w:hAnsi="Arial" w:cs="Arial"/>
          <w:b/>
          <w:bCs/>
          <w:sz w:val="20"/>
          <w:szCs w:val="20"/>
        </w:rPr>
        <w:t>REPORT OF THE MEETING OF THE OIE</w:t>
      </w:r>
      <w:r w:rsidRPr="00B24C90">
        <w:rPr>
          <w:rStyle w:val="scxw259348550"/>
          <w:rFonts w:ascii="Arial" w:hAnsi="Arial" w:cs="Arial"/>
          <w:sz w:val="20"/>
          <w:szCs w:val="20"/>
        </w:rPr>
        <w:t> </w:t>
      </w:r>
      <w:r w:rsidRPr="00B24C90">
        <w:rPr>
          <w:rFonts w:ascii="Arial" w:hAnsi="Arial" w:cs="Arial"/>
          <w:sz w:val="20"/>
          <w:szCs w:val="20"/>
        </w:rPr>
        <w:br/>
      </w:r>
      <w:r w:rsidRPr="00B24C90">
        <w:rPr>
          <w:rStyle w:val="normaltextrun"/>
          <w:rFonts w:ascii="Arial" w:hAnsi="Arial" w:cs="Arial"/>
          <w:b/>
          <w:bCs/>
          <w:sz w:val="20"/>
          <w:szCs w:val="20"/>
        </w:rPr>
        <w:t>TERRESTRIAL ANIMAL HEALTH STANDARDS COMMISSION</w:t>
      </w:r>
    </w:p>
    <w:p w14:paraId="42E3D49F" w14:textId="667B6ADC" w:rsidR="00DB7730" w:rsidRPr="00B24C90" w:rsidRDefault="4E75FBD5" w:rsidP="4E75FBD5">
      <w:pPr>
        <w:pStyle w:val="paragraph"/>
        <w:spacing w:before="0" w:beforeAutospacing="0" w:after="0" w:afterAutospacing="0"/>
        <w:jc w:val="center"/>
        <w:textAlignment w:val="baseline"/>
        <w:rPr>
          <w:rFonts w:ascii="Arial" w:hAnsi="Arial" w:cs="Arial"/>
          <w:sz w:val="20"/>
          <w:szCs w:val="20"/>
        </w:rPr>
      </w:pPr>
      <w:r w:rsidRPr="4E75FBD5">
        <w:rPr>
          <w:rStyle w:val="normaltextrun"/>
          <w:rFonts w:ascii="Arial" w:hAnsi="Arial" w:cs="Arial"/>
          <w:b/>
          <w:bCs/>
          <w:sz w:val="20"/>
          <w:szCs w:val="20"/>
        </w:rPr>
        <w:t>Paris, 1–11 February 2022</w:t>
      </w:r>
    </w:p>
    <w:p w14:paraId="2B61964D" w14:textId="24DD0A98" w:rsidR="008557B1" w:rsidRDefault="008557B1" w:rsidP="007A1115">
      <w:pPr>
        <w:pStyle w:val="paragraph"/>
        <w:spacing w:before="0" w:beforeAutospacing="0" w:after="0" w:afterAutospacing="0"/>
        <w:jc w:val="center"/>
        <w:textAlignment w:val="baseline"/>
        <w:rPr>
          <w:rFonts w:ascii="Arial" w:hAnsi="Arial" w:cs="Arial"/>
          <w:sz w:val="20"/>
          <w:szCs w:val="20"/>
        </w:rPr>
      </w:pPr>
    </w:p>
    <w:p w14:paraId="4EEC338C" w14:textId="0291132E" w:rsidR="00F26B2F" w:rsidRPr="007D5486" w:rsidRDefault="00F26B2F" w:rsidP="007A1115">
      <w:pPr>
        <w:pStyle w:val="paragraph"/>
        <w:spacing w:before="0" w:beforeAutospacing="0" w:after="0" w:afterAutospacing="0"/>
        <w:jc w:val="center"/>
        <w:textAlignment w:val="baseline"/>
        <w:rPr>
          <w:rStyle w:val="normaltextrun"/>
          <w:b/>
          <w:bCs/>
        </w:rPr>
      </w:pPr>
      <w:r w:rsidRPr="007D5486">
        <w:rPr>
          <w:rStyle w:val="normaltextrun"/>
          <w:rFonts w:ascii="Arial" w:hAnsi="Arial" w:cs="Arial"/>
          <w:b/>
          <w:bCs/>
          <w:sz w:val="20"/>
          <w:szCs w:val="20"/>
        </w:rPr>
        <w:t>PART A</w:t>
      </w:r>
      <w:r w:rsidR="000364C0">
        <w:rPr>
          <w:rStyle w:val="normaltextrun"/>
          <w:rFonts w:ascii="Arial" w:hAnsi="Arial" w:cs="Arial"/>
          <w:b/>
          <w:bCs/>
          <w:sz w:val="20"/>
          <w:szCs w:val="20"/>
        </w:rPr>
        <w:t xml:space="preserve"> </w:t>
      </w:r>
      <w:r w:rsidR="000364C0" w:rsidRPr="00FB6958">
        <w:rPr>
          <w:rFonts w:ascii="Arial" w:hAnsi="Arial" w:cs="Arial"/>
          <w:sz w:val="18"/>
          <w:szCs w:val="18"/>
        </w:rPr>
        <w:t>‒</w:t>
      </w:r>
      <w:r w:rsidRPr="007D5486">
        <w:rPr>
          <w:rStyle w:val="normaltextrun"/>
          <w:rFonts w:ascii="Arial" w:hAnsi="Arial" w:cs="Arial"/>
          <w:b/>
          <w:bCs/>
          <w:sz w:val="20"/>
          <w:szCs w:val="20"/>
        </w:rPr>
        <w:t xml:space="preserve"> Texts to be proposed for adoption in May 2022</w:t>
      </w:r>
    </w:p>
    <w:p w14:paraId="7437218F" w14:textId="77777777" w:rsidR="00DB7730" w:rsidRPr="00B24C90" w:rsidRDefault="00DB7730" w:rsidP="00DB7730">
      <w:pPr>
        <w:pStyle w:val="paragraph"/>
        <w:spacing w:before="0" w:beforeAutospacing="0" w:after="0" w:afterAutospacing="0"/>
        <w:jc w:val="center"/>
        <w:textAlignment w:val="baseline"/>
        <w:rPr>
          <w:rFonts w:ascii="Arial" w:hAnsi="Arial" w:cs="Arial"/>
          <w:sz w:val="20"/>
          <w:szCs w:val="20"/>
        </w:rPr>
      </w:pPr>
      <w:r w:rsidRPr="00B24C90">
        <w:rPr>
          <w:rStyle w:val="normaltextrun"/>
          <w:rFonts w:ascii="Arial" w:hAnsi="Arial" w:cs="Arial"/>
          <w:b/>
          <w:bCs/>
          <w:sz w:val="20"/>
          <w:szCs w:val="20"/>
        </w:rPr>
        <w:t>________</w:t>
      </w:r>
      <w:r w:rsidRPr="00B24C90">
        <w:rPr>
          <w:rStyle w:val="eop"/>
          <w:rFonts w:ascii="Arial" w:hAnsi="Arial" w:cs="Arial"/>
          <w:sz w:val="20"/>
          <w:szCs w:val="20"/>
        </w:rPr>
        <w:t> </w:t>
      </w:r>
    </w:p>
    <w:p w14:paraId="020F63AA" w14:textId="3D4F5D6A" w:rsidR="00DB7730" w:rsidRPr="00596596" w:rsidRDefault="00DB7730" w:rsidP="000E3578">
      <w:pPr>
        <w:pStyle w:val="paragraph"/>
        <w:spacing w:before="240" w:beforeAutospacing="0" w:after="240" w:afterAutospacing="0"/>
        <w:jc w:val="both"/>
        <w:textAlignment w:val="baseline"/>
        <w:rPr>
          <w:sz w:val="20"/>
          <w:szCs w:val="20"/>
        </w:rPr>
      </w:pPr>
      <w:r w:rsidRPr="00596596">
        <w:rPr>
          <w:rStyle w:val="normaltextrun"/>
          <w:sz w:val="20"/>
          <w:szCs w:val="20"/>
        </w:rPr>
        <w:t>The OIE Terrestrial Animal Health Standards Commission (the Code Commission) held its meeting electronically from </w:t>
      </w:r>
      <w:r w:rsidR="00205948">
        <w:rPr>
          <w:rStyle w:val="normaltextrun"/>
          <w:sz w:val="20"/>
          <w:szCs w:val="20"/>
        </w:rPr>
        <w:t>1</w:t>
      </w:r>
      <w:r w:rsidRPr="00596596">
        <w:rPr>
          <w:rStyle w:val="normaltextrun"/>
          <w:sz w:val="20"/>
          <w:szCs w:val="20"/>
        </w:rPr>
        <w:t xml:space="preserve"> to 11 February 202</w:t>
      </w:r>
      <w:r w:rsidR="00205948">
        <w:rPr>
          <w:rStyle w:val="normaltextrun"/>
          <w:sz w:val="20"/>
          <w:szCs w:val="20"/>
        </w:rPr>
        <w:t>2</w:t>
      </w:r>
      <w:r w:rsidRPr="00596596">
        <w:rPr>
          <w:rStyle w:val="normaltextrun"/>
          <w:sz w:val="20"/>
          <w:szCs w:val="20"/>
        </w:rPr>
        <w:t>. The list of participants is attached as </w:t>
      </w:r>
      <w:r w:rsidRPr="00596596">
        <w:rPr>
          <w:rStyle w:val="normaltextrun"/>
          <w:b/>
          <w:bCs/>
          <w:sz w:val="20"/>
          <w:szCs w:val="20"/>
          <w:u w:val="single"/>
        </w:rPr>
        <w:t>Annex 1</w:t>
      </w:r>
      <w:r w:rsidRPr="00596596">
        <w:rPr>
          <w:rStyle w:val="normaltextrun"/>
          <w:sz w:val="20"/>
          <w:szCs w:val="20"/>
        </w:rPr>
        <w:t>.</w:t>
      </w:r>
      <w:r w:rsidRPr="00596596">
        <w:rPr>
          <w:rStyle w:val="eop"/>
          <w:sz w:val="20"/>
          <w:szCs w:val="20"/>
        </w:rPr>
        <w:t> </w:t>
      </w:r>
    </w:p>
    <w:p w14:paraId="77A5FC4C" w14:textId="54C0A6D8" w:rsidR="00DB7730" w:rsidRPr="00596596" w:rsidRDefault="4FB89E9D" w:rsidP="4FB89E9D">
      <w:pPr>
        <w:pStyle w:val="paragraph"/>
        <w:pBdr>
          <w:top w:val="single" w:sz="4" w:space="1" w:color="auto"/>
          <w:left w:val="single" w:sz="4" w:space="4" w:color="auto"/>
          <w:bottom w:val="single" w:sz="4" w:space="1" w:color="auto"/>
          <w:right w:val="single" w:sz="4" w:space="4" w:color="auto"/>
        </w:pBdr>
        <w:spacing w:before="120" w:beforeAutospacing="0" w:after="120" w:afterAutospacing="0"/>
        <w:jc w:val="both"/>
        <w:textAlignment w:val="baseline"/>
        <w:rPr>
          <w:rStyle w:val="normaltextrun"/>
          <w:sz w:val="20"/>
          <w:szCs w:val="20"/>
        </w:rPr>
      </w:pPr>
      <w:r w:rsidRPr="4FB89E9D">
        <w:rPr>
          <w:sz w:val="20"/>
          <w:szCs w:val="20"/>
        </w:rPr>
        <w:t xml:space="preserve">Considering the ongoing COVID-19 pandemic the 89th Annual General Session of the World Assembly of Delegates will be held </w:t>
      </w:r>
      <w:r w:rsidR="00A51EE5">
        <w:rPr>
          <w:sz w:val="20"/>
          <w:szCs w:val="20"/>
        </w:rPr>
        <w:t>in a semi-hybrid format</w:t>
      </w:r>
      <w:r w:rsidRPr="4FB89E9D">
        <w:rPr>
          <w:sz w:val="20"/>
          <w:szCs w:val="20"/>
        </w:rPr>
        <w:t xml:space="preserve"> from Monday 23 to Friday 27 May 2022. During the 89th General Session new and revised chapters of the OIE International </w:t>
      </w:r>
      <w:r w:rsidR="001214CB">
        <w:rPr>
          <w:sz w:val="20"/>
          <w:szCs w:val="20"/>
        </w:rPr>
        <w:t>S</w:t>
      </w:r>
      <w:r w:rsidRPr="4FB89E9D">
        <w:rPr>
          <w:sz w:val="20"/>
          <w:szCs w:val="20"/>
        </w:rPr>
        <w:t>tandards (the </w:t>
      </w:r>
      <w:r w:rsidRPr="4FB89E9D">
        <w:rPr>
          <w:rStyle w:val="normaltextrun"/>
          <w:i/>
          <w:iCs/>
          <w:sz w:val="20"/>
          <w:szCs w:val="20"/>
        </w:rPr>
        <w:t>Aquatic Animal Health Code</w:t>
      </w:r>
      <w:r w:rsidRPr="4FB89E9D">
        <w:rPr>
          <w:rStyle w:val="normaltextrun"/>
          <w:sz w:val="20"/>
          <w:szCs w:val="20"/>
        </w:rPr>
        <w:t>, the </w:t>
      </w:r>
      <w:r w:rsidRPr="4FB89E9D">
        <w:rPr>
          <w:rStyle w:val="normaltextrun"/>
          <w:i/>
          <w:iCs/>
          <w:sz w:val="20"/>
          <w:szCs w:val="20"/>
        </w:rPr>
        <w:t>Terrestrial Animal Health Code</w:t>
      </w:r>
      <w:r w:rsidRPr="4FB89E9D">
        <w:rPr>
          <w:rStyle w:val="normaltextrun"/>
          <w:sz w:val="20"/>
          <w:szCs w:val="20"/>
        </w:rPr>
        <w:t>, the </w:t>
      </w:r>
      <w:r w:rsidRPr="4FB89E9D">
        <w:rPr>
          <w:rStyle w:val="normaltextrun"/>
          <w:i/>
          <w:iCs/>
          <w:sz w:val="20"/>
          <w:szCs w:val="20"/>
        </w:rPr>
        <w:t>Manual of Diagnostic Tests for Aquatic Animals</w:t>
      </w:r>
      <w:r w:rsidRPr="4FB89E9D">
        <w:rPr>
          <w:rStyle w:val="normaltextrun"/>
          <w:sz w:val="20"/>
          <w:szCs w:val="20"/>
        </w:rPr>
        <w:t> and the </w:t>
      </w:r>
      <w:r w:rsidRPr="4FB89E9D">
        <w:rPr>
          <w:rStyle w:val="normaltextrun"/>
          <w:i/>
          <w:iCs/>
          <w:sz w:val="20"/>
          <w:szCs w:val="20"/>
        </w:rPr>
        <w:t>Manual of Diagnostic Tests and Vaccines for Terrestrial Animals</w:t>
      </w:r>
      <w:r w:rsidRPr="4FB89E9D">
        <w:rPr>
          <w:rStyle w:val="normaltextrun"/>
          <w:sz w:val="20"/>
          <w:szCs w:val="20"/>
        </w:rPr>
        <w:t>) will be proposed for adoption.</w:t>
      </w:r>
    </w:p>
    <w:p w14:paraId="0554620B" w14:textId="2B1D25F4" w:rsidR="007D0966" w:rsidRDefault="00C7052D" w:rsidP="007A1115">
      <w:pPr>
        <w:pStyle w:val="paragraph"/>
        <w:pBdr>
          <w:top w:val="single" w:sz="4" w:space="1" w:color="auto"/>
          <w:left w:val="single" w:sz="4" w:space="4" w:color="auto"/>
          <w:bottom w:val="single" w:sz="4" w:space="1" w:color="auto"/>
          <w:right w:val="single" w:sz="4" w:space="4" w:color="auto"/>
        </w:pBdr>
        <w:spacing w:before="120" w:beforeAutospacing="0" w:after="120" w:afterAutospacing="0"/>
        <w:jc w:val="both"/>
        <w:textAlignment w:val="baseline"/>
        <w:rPr>
          <w:rStyle w:val="normaltextrun"/>
          <w:sz w:val="20"/>
          <w:szCs w:val="20"/>
        </w:rPr>
      </w:pPr>
      <w:r w:rsidRPr="00596596">
        <w:rPr>
          <w:rStyle w:val="normaltextrun"/>
          <w:sz w:val="20"/>
          <w:szCs w:val="20"/>
        </w:rPr>
        <w:t>To facilitate this process, the</w:t>
      </w:r>
      <w:r w:rsidRPr="00596596">
        <w:rPr>
          <w:rStyle w:val="normaltextrun"/>
          <w:b/>
          <w:bCs/>
          <w:sz w:val="20"/>
          <w:szCs w:val="20"/>
        </w:rPr>
        <w:t xml:space="preserve"> February 202</w:t>
      </w:r>
      <w:r w:rsidR="00205948">
        <w:rPr>
          <w:rStyle w:val="normaltextrun"/>
          <w:b/>
          <w:bCs/>
          <w:sz w:val="20"/>
          <w:szCs w:val="20"/>
        </w:rPr>
        <w:t>2</w:t>
      </w:r>
      <w:r w:rsidRPr="00596596">
        <w:rPr>
          <w:rStyle w:val="normaltextrun"/>
          <w:b/>
          <w:bCs/>
          <w:sz w:val="20"/>
          <w:szCs w:val="20"/>
        </w:rPr>
        <w:t xml:space="preserve"> meeting report of the Code Commission will be distributed in two</w:t>
      </w:r>
      <w:r w:rsidR="00F81785" w:rsidRPr="00596596">
        <w:rPr>
          <w:rStyle w:val="normaltextrun"/>
          <w:b/>
          <w:bCs/>
          <w:sz w:val="20"/>
          <w:szCs w:val="20"/>
        </w:rPr>
        <w:t> </w:t>
      </w:r>
      <w:r w:rsidRPr="00596596">
        <w:rPr>
          <w:rStyle w:val="normaltextrun"/>
          <w:b/>
          <w:bCs/>
          <w:sz w:val="20"/>
          <w:szCs w:val="20"/>
        </w:rPr>
        <w:t>parts</w:t>
      </w:r>
      <w:r w:rsidRPr="00596596">
        <w:rPr>
          <w:rStyle w:val="normaltextrun"/>
          <w:sz w:val="20"/>
          <w:szCs w:val="20"/>
        </w:rPr>
        <w:t xml:space="preserve">: </w:t>
      </w:r>
      <w:r w:rsidRPr="00596596">
        <w:rPr>
          <w:rStyle w:val="normaltextrun"/>
          <w:b/>
          <w:bCs/>
          <w:sz w:val="20"/>
          <w:szCs w:val="20"/>
        </w:rPr>
        <w:t>Part A</w:t>
      </w:r>
      <w:r w:rsidRPr="00596596">
        <w:rPr>
          <w:rStyle w:val="normaltextrun"/>
          <w:sz w:val="20"/>
          <w:szCs w:val="20"/>
        </w:rPr>
        <w:t xml:space="preserve"> (</w:t>
      </w:r>
      <w:r w:rsidR="00FA1655">
        <w:rPr>
          <w:rStyle w:val="normaltextrun"/>
          <w:sz w:val="20"/>
          <w:szCs w:val="20"/>
        </w:rPr>
        <w:t>herewith</w:t>
      </w:r>
      <w:r w:rsidRPr="00596596">
        <w:rPr>
          <w:rStyle w:val="normaltextrun"/>
          <w:sz w:val="20"/>
          <w:szCs w:val="20"/>
        </w:rPr>
        <w:t xml:space="preserve">) provides information about the new and revised texts for the </w:t>
      </w:r>
      <w:r w:rsidRPr="00596596">
        <w:rPr>
          <w:rStyle w:val="normaltextrun"/>
          <w:i/>
          <w:iCs/>
          <w:sz w:val="20"/>
          <w:szCs w:val="20"/>
        </w:rPr>
        <w:t>Terrestrial Code</w:t>
      </w:r>
      <w:r w:rsidRPr="00596596">
        <w:rPr>
          <w:rStyle w:val="normaltextrun"/>
          <w:sz w:val="20"/>
          <w:szCs w:val="20"/>
        </w:rPr>
        <w:t xml:space="preserve"> that will be proposed for adoption at the 8</w:t>
      </w:r>
      <w:r w:rsidR="00205948">
        <w:rPr>
          <w:rStyle w:val="normaltextrun"/>
          <w:sz w:val="20"/>
          <w:szCs w:val="20"/>
        </w:rPr>
        <w:t>9</w:t>
      </w:r>
      <w:r w:rsidRPr="00596596">
        <w:rPr>
          <w:rStyle w:val="normaltextrun"/>
          <w:sz w:val="20"/>
          <w:szCs w:val="20"/>
        </w:rPr>
        <w:t xml:space="preserve">th General Session; and </w:t>
      </w:r>
      <w:r w:rsidRPr="00596596">
        <w:rPr>
          <w:rStyle w:val="normaltextrun"/>
          <w:b/>
          <w:bCs/>
          <w:sz w:val="20"/>
          <w:szCs w:val="20"/>
        </w:rPr>
        <w:t>Part B</w:t>
      </w:r>
      <w:r w:rsidRPr="00596596">
        <w:rPr>
          <w:rStyle w:val="normaltextrun"/>
          <w:sz w:val="20"/>
          <w:szCs w:val="20"/>
        </w:rPr>
        <w:t xml:space="preserve"> (</w:t>
      </w:r>
      <w:r w:rsidR="00074593" w:rsidRPr="00074593">
        <w:rPr>
          <w:rStyle w:val="normaltextrun"/>
          <w:sz w:val="20"/>
          <w:szCs w:val="20"/>
        </w:rPr>
        <w:t>to be published in April 202</w:t>
      </w:r>
      <w:r w:rsidR="00205948">
        <w:rPr>
          <w:rStyle w:val="normaltextrun"/>
          <w:sz w:val="20"/>
          <w:szCs w:val="20"/>
        </w:rPr>
        <w:t>2</w:t>
      </w:r>
      <w:r w:rsidRPr="00596596">
        <w:rPr>
          <w:rStyle w:val="normaltextrun"/>
          <w:sz w:val="20"/>
          <w:szCs w:val="20"/>
        </w:rPr>
        <w:t xml:space="preserve">) will provide information about other topics discussed at the </w:t>
      </w:r>
      <w:r w:rsidR="00E50BD5" w:rsidRPr="0029760A">
        <w:rPr>
          <w:rStyle w:val="normaltextrun"/>
          <w:sz w:val="20"/>
          <w:szCs w:val="20"/>
        </w:rPr>
        <w:t>Commission</w:t>
      </w:r>
      <w:r w:rsidR="003A44CA">
        <w:rPr>
          <w:rStyle w:val="normaltextrun"/>
          <w:sz w:val="20"/>
          <w:szCs w:val="20"/>
        </w:rPr>
        <w:t>’</w:t>
      </w:r>
      <w:r w:rsidR="00E50BD5" w:rsidRPr="0029760A">
        <w:rPr>
          <w:rStyle w:val="normaltextrun"/>
          <w:sz w:val="20"/>
          <w:szCs w:val="20"/>
        </w:rPr>
        <w:t xml:space="preserve">s </w:t>
      </w:r>
      <w:r w:rsidRPr="0029760A">
        <w:rPr>
          <w:rStyle w:val="normaltextrun"/>
          <w:sz w:val="20"/>
          <w:szCs w:val="20"/>
        </w:rPr>
        <w:t>February 202</w:t>
      </w:r>
      <w:r w:rsidR="00205948">
        <w:rPr>
          <w:rStyle w:val="normaltextrun"/>
          <w:sz w:val="20"/>
          <w:szCs w:val="20"/>
        </w:rPr>
        <w:t>2</w:t>
      </w:r>
      <w:r w:rsidRPr="0029760A">
        <w:rPr>
          <w:rStyle w:val="normaltextrun"/>
          <w:sz w:val="20"/>
          <w:szCs w:val="20"/>
        </w:rPr>
        <w:t xml:space="preserve"> meeting including texts circulated for comment</w:t>
      </w:r>
      <w:r w:rsidR="00790365" w:rsidRPr="0029760A">
        <w:rPr>
          <w:rStyle w:val="normaltextrun"/>
          <w:sz w:val="20"/>
          <w:szCs w:val="20"/>
        </w:rPr>
        <w:t>s</w:t>
      </w:r>
      <w:r w:rsidRPr="0029760A">
        <w:rPr>
          <w:rStyle w:val="normaltextrun"/>
          <w:sz w:val="20"/>
          <w:szCs w:val="20"/>
        </w:rPr>
        <w:t xml:space="preserve"> and information.</w:t>
      </w:r>
      <w:r w:rsidR="007D0966" w:rsidRPr="00596596">
        <w:rPr>
          <w:rStyle w:val="normaltextrun"/>
          <w:sz w:val="20"/>
          <w:szCs w:val="20"/>
        </w:rPr>
        <w:t xml:space="preserve"> </w:t>
      </w:r>
    </w:p>
    <w:p w14:paraId="33D01176" w14:textId="16DBF6E8" w:rsidR="00205948" w:rsidRDefault="3FBD685D" w:rsidP="51D4BFFB">
      <w:pPr>
        <w:pStyle w:val="paragraph"/>
        <w:pBdr>
          <w:top w:val="single" w:sz="4" w:space="1" w:color="auto"/>
          <w:left w:val="single" w:sz="4" w:space="4" w:color="auto"/>
          <w:bottom w:val="single" w:sz="4" w:space="1" w:color="auto"/>
          <w:right w:val="single" w:sz="4" w:space="4" w:color="auto"/>
        </w:pBdr>
        <w:spacing w:before="120" w:beforeAutospacing="0" w:after="120" w:afterAutospacing="0"/>
        <w:jc w:val="both"/>
        <w:textAlignment w:val="baseline"/>
        <w:rPr>
          <w:rStyle w:val="normaltextrun"/>
          <w:sz w:val="20"/>
          <w:szCs w:val="20"/>
        </w:rPr>
      </w:pPr>
      <w:r w:rsidRPr="51D4BFFB">
        <w:rPr>
          <w:rStyle w:val="normaltextrun"/>
          <w:sz w:val="20"/>
          <w:szCs w:val="20"/>
        </w:rPr>
        <w:t xml:space="preserve">In preparation for the 89th General Session, the OIE will once again organise information webinars to ensure that Members are aware of the background and key aspects of the standards being presented for adoption. Attendance to </w:t>
      </w:r>
      <w:r w:rsidR="4FB89E9D" w:rsidRPr="51D4BFFB">
        <w:rPr>
          <w:rStyle w:val="normaltextrun"/>
          <w:sz w:val="20"/>
          <w:szCs w:val="20"/>
        </w:rPr>
        <w:t>these</w:t>
      </w:r>
      <w:r w:rsidRPr="51D4BFFB">
        <w:rPr>
          <w:rStyle w:val="normaltextrun"/>
          <w:sz w:val="20"/>
          <w:szCs w:val="20"/>
        </w:rPr>
        <w:t xml:space="preserve"> webinar</w:t>
      </w:r>
      <w:r w:rsidR="4FB89E9D" w:rsidRPr="51D4BFFB">
        <w:rPr>
          <w:rStyle w:val="normaltextrun"/>
          <w:sz w:val="20"/>
          <w:szCs w:val="20"/>
        </w:rPr>
        <w:t>s</w:t>
      </w:r>
      <w:r w:rsidRPr="51D4BFFB">
        <w:rPr>
          <w:rStyle w:val="normaltextrun"/>
          <w:sz w:val="20"/>
          <w:szCs w:val="20"/>
        </w:rPr>
        <w:t xml:space="preserve"> will be by invitation only. Please note that Delegates will soon receive detailed information about the 89th General Session, and in particular the process for the adoption of standards.</w:t>
      </w:r>
    </w:p>
    <w:p w14:paraId="7D0ECADD" w14:textId="238825CB" w:rsidR="0080686F" w:rsidRPr="00596596" w:rsidRDefault="00DB7730" w:rsidP="00535647">
      <w:pPr>
        <w:pStyle w:val="paragraph"/>
        <w:spacing w:before="0" w:beforeAutospacing="0" w:after="240" w:afterAutospacing="0"/>
        <w:jc w:val="both"/>
        <w:textAlignment w:val="baseline"/>
        <w:rPr>
          <w:rStyle w:val="eop"/>
          <w:sz w:val="20"/>
          <w:szCs w:val="20"/>
        </w:rPr>
      </w:pPr>
      <w:r w:rsidRPr="00535647">
        <w:rPr>
          <w:rStyle w:val="normaltextrun"/>
          <w:sz w:val="20"/>
          <w:szCs w:val="20"/>
        </w:rPr>
        <w:t>The Code Commission thanked the following Members for providing comments: Argentina, Australia,</w:t>
      </w:r>
      <w:r w:rsidR="00F81785" w:rsidRPr="00535647">
        <w:rPr>
          <w:rStyle w:val="normaltextrun"/>
          <w:sz w:val="20"/>
          <w:szCs w:val="20"/>
        </w:rPr>
        <w:t xml:space="preserve"> </w:t>
      </w:r>
      <w:r w:rsidRPr="00535647">
        <w:rPr>
          <w:rStyle w:val="normaltextrun"/>
          <w:sz w:val="20"/>
          <w:szCs w:val="20"/>
        </w:rPr>
        <w:t>Brazil, Canada, China (</w:t>
      </w:r>
      <w:r w:rsidR="00E50BD5" w:rsidRPr="00535647">
        <w:rPr>
          <w:rStyle w:val="normaltextrun"/>
          <w:sz w:val="20"/>
          <w:szCs w:val="20"/>
        </w:rPr>
        <w:t>People</w:t>
      </w:r>
      <w:r w:rsidR="003A44CA">
        <w:rPr>
          <w:rStyle w:val="normaltextrun"/>
          <w:sz w:val="20"/>
          <w:szCs w:val="20"/>
        </w:rPr>
        <w:t>’</w:t>
      </w:r>
      <w:r w:rsidR="00E50BD5" w:rsidRPr="00535647">
        <w:rPr>
          <w:rStyle w:val="normaltextrun"/>
          <w:sz w:val="20"/>
          <w:szCs w:val="20"/>
        </w:rPr>
        <w:t xml:space="preserve">s </w:t>
      </w:r>
      <w:r w:rsidRPr="00535647">
        <w:rPr>
          <w:rStyle w:val="normaltextrun"/>
          <w:sz w:val="20"/>
          <w:szCs w:val="20"/>
        </w:rPr>
        <w:t>Republic of), Chinese Taipei,</w:t>
      </w:r>
      <w:r w:rsidR="007E26C7" w:rsidRPr="00535647">
        <w:rPr>
          <w:rStyle w:val="normaltextrun"/>
          <w:sz w:val="20"/>
          <w:szCs w:val="20"/>
        </w:rPr>
        <w:t xml:space="preserve"> </w:t>
      </w:r>
      <w:r w:rsidRPr="00535647">
        <w:rPr>
          <w:rStyle w:val="normaltextrun"/>
          <w:sz w:val="20"/>
          <w:szCs w:val="20"/>
        </w:rPr>
        <w:t>Colombia,</w:t>
      </w:r>
      <w:r w:rsidR="007E26C7" w:rsidRPr="00535647">
        <w:rPr>
          <w:rStyle w:val="normaltextrun"/>
          <w:sz w:val="20"/>
          <w:szCs w:val="20"/>
        </w:rPr>
        <w:t xml:space="preserve"> </w:t>
      </w:r>
      <w:r w:rsidRPr="00535647">
        <w:rPr>
          <w:rStyle w:val="normaltextrun"/>
          <w:sz w:val="20"/>
          <w:szCs w:val="20"/>
        </w:rPr>
        <w:t>Japan,</w:t>
      </w:r>
      <w:r w:rsidR="007E26C7" w:rsidRPr="00535647">
        <w:rPr>
          <w:rStyle w:val="normaltextrun"/>
          <w:sz w:val="20"/>
          <w:szCs w:val="20"/>
        </w:rPr>
        <w:t xml:space="preserve"> </w:t>
      </w:r>
      <w:r w:rsidR="00A56CE0">
        <w:rPr>
          <w:rStyle w:val="normaltextrun"/>
          <w:sz w:val="20"/>
          <w:szCs w:val="20"/>
        </w:rPr>
        <w:t xml:space="preserve">Mexico, </w:t>
      </w:r>
      <w:r w:rsidRPr="00535647">
        <w:rPr>
          <w:rStyle w:val="normaltextrun"/>
          <w:sz w:val="20"/>
          <w:szCs w:val="20"/>
        </w:rPr>
        <w:t>New Caledonia, New Zealand, Norway,</w:t>
      </w:r>
      <w:r w:rsidR="007E26C7" w:rsidRPr="00535647">
        <w:rPr>
          <w:rStyle w:val="normaltextrun"/>
          <w:sz w:val="20"/>
          <w:szCs w:val="20"/>
        </w:rPr>
        <w:t xml:space="preserve"> </w:t>
      </w:r>
      <w:r w:rsidRPr="00535647">
        <w:rPr>
          <w:rStyle w:val="normaltextrun"/>
          <w:sz w:val="20"/>
          <w:szCs w:val="20"/>
        </w:rPr>
        <w:t>Saudi Arabia,</w:t>
      </w:r>
      <w:r w:rsidR="007E26C7" w:rsidRPr="00535647">
        <w:rPr>
          <w:rStyle w:val="normaltextrun"/>
          <w:sz w:val="20"/>
          <w:szCs w:val="20"/>
        </w:rPr>
        <w:t xml:space="preserve"> </w:t>
      </w:r>
      <w:r w:rsidR="00EC67D1" w:rsidRPr="00535647">
        <w:rPr>
          <w:rStyle w:val="eop"/>
          <w:sz w:val="20"/>
          <w:szCs w:val="20"/>
        </w:rPr>
        <w:t xml:space="preserve">South Africa, </w:t>
      </w:r>
      <w:r w:rsidRPr="00535647">
        <w:rPr>
          <w:rStyle w:val="normaltextrun"/>
          <w:sz w:val="20"/>
          <w:szCs w:val="20"/>
        </w:rPr>
        <w:t xml:space="preserve">Switzerland, </w:t>
      </w:r>
      <w:r w:rsidR="00F45AEE" w:rsidRPr="00535647">
        <w:rPr>
          <w:rStyle w:val="eop"/>
          <w:sz w:val="20"/>
          <w:szCs w:val="20"/>
        </w:rPr>
        <w:t>Thailand,</w:t>
      </w:r>
      <w:r w:rsidR="00F45AEE" w:rsidRPr="00535647" w:rsidDel="00FC5807">
        <w:rPr>
          <w:rStyle w:val="normaltextrun"/>
          <w:sz w:val="20"/>
          <w:szCs w:val="20"/>
        </w:rPr>
        <w:t xml:space="preserve"> </w:t>
      </w:r>
      <w:r w:rsidR="00F45AEE" w:rsidRPr="00535647">
        <w:rPr>
          <w:rStyle w:val="normaltextrun"/>
          <w:sz w:val="20"/>
          <w:szCs w:val="20"/>
        </w:rPr>
        <w:t xml:space="preserve">the United Arab Emirates, the United </w:t>
      </w:r>
      <w:r w:rsidRPr="00535647">
        <w:rPr>
          <w:rStyle w:val="normaltextrun"/>
          <w:sz w:val="20"/>
          <w:szCs w:val="20"/>
        </w:rPr>
        <w:t>Kingdom</w:t>
      </w:r>
      <w:r w:rsidR="00635C11" w:rsidRPr="00535647">
        <w:rPr>
          <w:rStyle w:val="normaltextrun"/>
          <w:sz w:val="20"/>
          <w:szCs w:val="20"/>
        </w:rPr>
        <w:t xml:space="preserve"> (UK)</w:t>
      </w:r>
      <w:r w:rsidRPr="00535647">
        <w:rPr>
          <w:rStyle w:val="normaltextrun"/>
          <w:sz w:val="20"/>
          <w:szCs w:val="20"/>
        </w:rPr>
        <w:t>,</w:t>
      </w:r>
      <w:r w:rsidR="00050AE0" w:rsidRPr="00535647">
        <w:rPr>
          <w:rStyle w:val="normaltextrun"/>
          <w:sz w:val="20"/>
          <w:szCs w:val="20"/>
        </w:rPr>
        <w:t xml:space="preserve"> </w:t>
      </w:r>
      <w:r w:rsidR="00EB770F" w:rsidRPr="00535647">
        <w:rPr>
          <w:rStyle w:val="normaltextrun"/>
          <w:sz w:val="20"/>
          <w:szCs w:val="20"/>
        </w:rPr>
        <w:t>the United States of America</w:t>
      </w:r>
      <w:r w:rsidR="00635C11" w:rsidRPr="00535647">
        <w:rPr>
          <w:rStyle w:val="normaltextrun"/>
          <w:sz w:val="20"/>
          <w:szCs w:val="20"/>
        </w:rPr>
        <w:t xml:space="preserve"> (USA)</w:t>
      </w:r>
      <w:r w:rsidRPr="00535647">
        <w:rPr>
          <w:rStyle w:val="normaltextrun"/>
          <w:sz w:val="20"/>
          <w:szCs w:val="20"/>
        </w:rPr>
        <w:t>,</w:t>
      </w:r>
      <w:r w:rsidR="00050AE0" w:rsidRPr="00535647">
        <w:rPr>
          <w:rStyle w:val="normaltextrun"/>
          <w:sz w:val="20"/>
          <w:szCs w:val="20"/>
        </w:rPr>
        <w:t xml:space="preserve"> </w:t>
      </w:r>
      <w:r w:rsidRPr="00535647">
        <w:rPr>
          <w:rStyle w:val="normaltextrun"/>
          <w:sz w:val="20"/>
          <w:szCs w:val="20"/>
        </w:rPr>
        <w:t>Zimbabwe,</w:t>
      </w:r>
      <w:r w:rsidR="00050AE0" w:rsidRPr="00535647">
        <w:rPr>
          <w:rStyle w:val="normaltextrun"/>
          <w:sz w:val="20"/>
          <w:szCs w:val="20"/>
        </w:rPr>
        <w:t xml:space="preserve"> </w:t>
      </w:r>
      <w:r w:rsidRPr="00535647">
        <w:rPr>
          <w:rStyle w:val="normaltextrun"/>
          <w:sz w:val="20"/>
          <w:szCs w:val="20"/>
        </w:rPr>
        <w:t xml:space="preserve">the Member States of </w:t>
      </w:r>
      <w:r w:rsidR="001214CB">
        <w:rPr>
          <w:rStyle w:val="normaltextrun"/>
          <w:sz w:val="20"/>
          <w:szCs w:val="20"/>
        </w:rPr>
        <w:t xml:space="preserve">the </w:t>
      </w:r>
      <w:r w:rsidRPr="00535647">
        <w:rPr>
          <w:rStyle w:val="normaltextrun"/>
          <w:sz w:val="20"/>
          <w:szCs w:val="20"/>
        </w:rPr>
        <w:t>European Union (EU), the African Union</w:t>
      </w:r>
      <w:r w:rsidR="00050AE0" w:rsidRPr="00535647">
        <w:rPr>
          <w:rStyle w:val="normaltextrun"/>
          <w:sz w:val="20"/>
          <w:szCs w:val="20"/>
        </w:rPr>
        <w:t xml:space="preserve"> </w:t>
      </w:r>
      <w:r w:rsidRPr="00535647">
        <w:rPr>
          <w:rStyle w:val="normaltextrun"/>
          <w:sz w:val="20"/>
          <w:szCs w:val="20"/>
        </w:rPr>
        <w:t>Inter</w:t>
      </w:r>
      <w:r w:rsidR="00846923" w:rsidRPr="00535647">
        <w:rPr>
          <w:rStyle w:val="normaltextrun"/>
          <w:sz w:val="20"/>
          <w:szCs w:val="20"/>
        </w:rPr>
        <w:t>-A</w:t>
      </w:r>
      <w:r w:rsidRPr="00535647">
        <w:rPr>
          <w:rStyle w:val="normaltextrun"/>
          <w:sz w:val="20"/>
          <w:szCs w:val="20"/>
        </w:rPr>
        <w:t>frican</w:t>
      </w:r>
      <w:r w:rsidR="00050AE0" w:rsidRPr="00535647">
        <w:rPr>
          <w:rStyle w:val="normaltextrun"/>
          <w:sz w:val="20"/>
          <w:szCs w:val="20"/>
        </w:rPr>
        <w:t xml:space="preserve"> </w:t>
      </w:r>
      <w:r w:rsidRPr="00535647">
        <w:rPr>
          <w:rStyle w:val="normaltextrun"/>
          <w:sz w:val="20"/>
          <w:szCs w:val="20"/>
        </w:rPr>
        <w:t>Bureau for Animal Resources (AU-IBAR) on behalf of African Member</w:t>
      </w:r>
      <w:r w:rsidR="00F835E8" w:rsidRPr="00535647">
        <w:rPr>
          <w:rStyle w:val="normaltextrun"/>
          <w:sz w:val="20"/>
          <w:szCs w:val="20"/>
        </w:rPr>
        <w:t>s</w:t>
      </w:r>
      <w:r w:rsidRPr="00535647">
        <w:rPr>
          <w:rStyle w:val="normaltextrun"/>
          <w:sz w:val="20"/>
          <w:szCs w:val="20"/>
        </w:rPr>
        <w:t xml:space="preserve"> of the OIE</w:t>
      </w:r>
      <w:r w:rsidR="00A50CBF" w:rsidRPr="00535647">
        <w:rPr>
          <w:rStyle w:val="normaltextrun"/>
          <w:sz w:val="20"/>
          <w:szCs w:val="20"/>
        </w:rPr>
        <w:t>. The Commission also thanked the following organisations for providing comments:</w:t>
      </w:r>
      <w:r w:rsidR="00535647" w:rsidRPr="00535647">
        <w:rPr>
          <w:rStyle w:val="normaltextrun"/>
          <w:sz w:val="20"/>
          <w:szCs w:val="20"/>
        </w:rPr>
        <w:t xml:space="preserve"> the Global Alliance of Pet Food Associations (GAPFA),</w:t>
      </w:r>
      <w:r w:rsidR="00050AE0" w:rsidRPr="00535647">
        <w:rPr>
          <w:rStyle w:val="normaltextrun"/>
          <w:sz w:val="20"/>
          <w:szCs w:val="20"/>
        </w:rPr>
        <w:t xml:space="preserve"> </w:t>
      </w:r>
      <w:r w:rsidRPr="00535647">
        <w:rPr>
          <w:rStyle w:val="normaltextrun"/>
          <w:sz w:val="20"/>
          <w:szCs w:val="20"/>
        </w:rPr>
        <w:t xml:space="preserve">the International </w:t>
      </w:r>
      <w:r w:rsidR="00517990" w:rsidRPr="00535647">
        <w:rPr>
          <w:rStyle w:val="normaltextrun"/>
          <w:sz w:val="20"/>
          <w:szCs w:val="20"/>
        </w:rPr>
        <w:t>Meat Secretariat</w:t>
      </w:r>
      <w:r w:rsidRPr="00535647">
        <w:rPr>
          <w:rStyle w:val="normaltextrun"/>
          <w:sz w:val="20"/>
          <w:szCs w:val="20"/>
        </w:rPr>
        <w:t xml:space="preserve"> (I</w:t>
      </w:r>
      <w:r w:rsidR="00517990" w:rsidRPr="00535647">
        <w:rPr>
          <w:rStyle w:val="normaltextrun"/>
          <w:sz w:val="20"/>
          <w:szCs w:val="20"/>
        </w:rPr>
        <w:t>MS</w:t>
      </w:r>
      <w:r w:rsidRPr="00535647">
        <w:rPr>
          <w:rStyle w:val="normaltextrun"/>
          <w:sz w:val="20"/>
          <w:szCs w:val="20"/>
        </w:rPr>
        <w:t xml:space="preserve">), </w:t>
      </w:r>
      <w:r w:rsidR="00050AE0" w:rsidRPr="00535647">
        <w:rPr>
          <w:rStyle w:val="normaltextrun"/>
          <w:sz w:val="20"/>
          <w:szCs w:val="20"/>
        </w:rPr>
        <w:t xml:space="preserve">the </w:t>
      </w:r>
      <w:r w:rsidRPr="00535647">
        <w:rPr>
          <w:rStyle w:val="normaltextrun"/>
          <w:sz w:val="20"/>
          <w:szCs w:val="20"/>
        </w:rPr>
        <w:t>World Renderers Organization (WRO)</w:t>
      </w:r>
      <w:r w:rsidR="00A50CBF" w:rsidRPr="00535647">
        <w:rPr>
          <w:rStyle w:val="normaltextrun"/>
          <w:sz w:val="20"/>
          <w:szCs w:val="20"/>
        </w:rPr>
        <w:t>, as well as various</w:t>
      </w:r>
      <w:r w:rsidRPr="00535647">
        <w:rPr>
          <w:rStyle w:val="normaltextrun"/>
          <w:sz w:val="20"/>
          <w:szCs w:val="20"/>
        </w:rPr>
        <w:t xml:space="preserve"> experts</w:t>
      </w:r>
      <w:r w:rsidR="00A50CBF" w:rsidRPr="00535647">
        <w:rPr>
          <w:rStyle w:val="normaltextrun"/>
          <w:sz w:val="20"/>
          <w:szCs w:val="20"/>
        </w:rPr>
        <w:t xml:space="preserve"> of the OIE scientific network</w:t>
      </w:r>
      <w:r w:rsidRPr="00535647">
        <w:rPr>
          <w:rStyle w:val="normaltextrun"/>
          <w:sz w:val="20"/>
          <w:szCs w:val="20"/>
        </w:rPr>
        <w:t>.</w:t>
      </w:r>
      <w:r w:rsidRPr="00596596">
        <w:rPr>
          <w:rStyle w:val="eop"/>
          <w:sz w:val="20"/>
          <w:szCs w:val="20"/>
        </w:rPr>
        <w:t> </w:t>
      </w:r>
    </w:p>
    <w:p w14:paraId="2E954465" w14:textId="380492F8" w:rsidR="00DB7730" w:rsidRPr="00596596" w:rsidRDefault="4E75FBD5" w:rsidP="4E75FBD5">
      <w:pPr>
        <w:pStyle w:val="paragraph"/>
        <w:spacing w:before="0" w:beforeAutospacing="0" w:after="240" w:afterAutospacing="0"/>
        <w:jc w:val="both"/>
        <w:textAlignment w:val="baseline"/>
        <w:rPr>
          <w:sz w:val="20"/>
          <w:szCs w:val="20"/>
        </w:rPr>
      </w:pPr>
      <w:r w:rsidRPr="4E75FBD5">
        <w:rPr>
          <w:rStyle w:val="normaltextrun"/>
          <w:sz w:val="20"/>
          <w:szCs w:val="20"/>
        </w:rPr>
        <w:t>The Code Commission reviewed all comments that were submitted prior to the deadline and supported by a rationale. The Commission made amendments to draft texts, where relevant, in the usual manner by ‘</w:t>
      </w:r>
      <w:r w:rsidRPr="001214CB">
        <w:rPr>
          <w:rStyle w:val="normaltextrun"/>
          <w:sz w:val="20"/>
          <w:szCs w:val="20"/>
          <w:u w:val="double"/>
        </w:rPr>
        <w:t>double underline</w:t>
      </w:r>
      <w:r w:rsidRPr="4E75FBD5">
        <w:rPr>
          <w:rStyle w:val="normaltextrun"/>
          <w:sz w:val="20"/>
          <w:szCs w:val="20"/>
        </w:rPr>
        <w:t>’ and ‘</w:t>
      </w:r>
      <w:r w:rsidRPr="001214CB">
        <w:rPr>
          <w:rStyle w:val="normaltextrun"/>
          <w:strike/>
          <w:sz w:val="20"/>
          <w:szCs w:val="20"/>
        </w:rPr>
        <w:t>strikethrough</w:t>
      </w:r>
      <w:r w:rsidRPr="4E75FBD5">
        <w:rPr>
          <w:rStyle w:val="normaltextrun"/>
          <w:sz w:val="20"/>
          <w:szCs w:val="20"/>
        </w:rPr>
        <w:t>’. In relevant annexes, amendments proposed at this meeting are highlighted with a coloured background to distinguish them from those made previously. Due to the large number of comments, the Commission was not able to provide a detailed explanation on the reasons for accepting or not each of the comments considered, and focused its explanations on significant issues. Where amendments were of an editorial nature, no explanatory text has been provided. The Commission wished to note that not all texts proposed by Members to improve clarity were accepted; in these cases, it considered the text clear as currently written.</w:t>
      </w:r>
    </w:p>
    <w:p w14:paraId="1D22EE34" w14:textId="1C6564BE" w:rsidR="00F26B2F" w:rsidRDefault="7F42B03F" w:rsidP="001214CB">
      <w:pPr>
        <w:spacing w:after="240"/>
        <w:jc w:val="both"/>
        <w:textAlignment w:val="baseline"/>
        <w:rPr>
          <w:rStyle w:val="normaltextrun"/>
        </w:rPr>
      </w:pPr>
      <w:r w:rsidRPr="51D4BFFB">
        <w:rPr>
          <w:rStyle w:val="normaltextrun"/>
        </w:rPr>
        <w:t xml:space="preserve">The Code Commission encourages Members to refer to previous reports considering longstanding issues. The Commission also draws the attention of Members to those instances where the Scientific Commission for Animal Diseases (the Scientific Commission), the Biological Standards Commission </w:t>
      </w:r>
      <w:r w:rsidRPr="004853C8">
        <w:rPr>
          <w:color w:val="000000" w:themeColor="text1"/>
          <w:sz w:val="19"/>
          <w:szCs w:val="19"/>
        </w:rPr>
        <w:t xml:space="preserve">(the </w:t>
      </w:r>
      <w:r w:rsidR="58A9DF16" w:rsidRPr="004853C8">
        <w:rPr>
          <w:color w:val="000000" w:themeColor="text1"/>
          <w:sz w:val="19"/>
          <w:szCs w:val="19"/>
        </w:rPr>
        <w:t>L</w:t>
      </w:r>
      <w:r w:rsidRPr="004853C8">
        <w:rPr>
          <w:color w:val="000000" w:themeColor="text1"/>
          <w:sz w:val="19"/>
          <w:szCs w:val="19"/>
        </w:rPr>
        <w:t xml:space="preserve">aboratories </w:t>
      </w:r>
      <w:r w:rsidR="58A9DF16" w:rsidRPr="004853C8">
        <w:rPr>
          <w:color w:val="000000" w:themeColor="text1"/>
          <w:sz w:val="19"/>
          <w:szCs w:val="19"/>
        </w:rPr>
        <w:t>C</w:t>
      </w:r>
      <w:r w:rsidRPr="004853C8">
        <w:rPr>
          <w:color w:val="000000" w:themeColor="text1"/>
          <w:sz w:val="19"/>
          <w:szCs w:val="19"/>
        </w:rPr>
        <w:t>ommission)</w:t>
      </w:r>
      <w:r w:rsidRPr="51D4BFFB">
        <w:rPr>
          <w:rStyle w:val="normaltextrun"/>
        </w:rPr>
        <w:t>, a Working Group or an </w:t>
      </w:r>
      <w:r w:rsidRPr="51D4BFFB">
        <w:rPr>
          <w:rStyle w:val="normaltextrun"/>
          <w:i/>
          <w:iCs/>
        </w:rPr>
        <w:t>ad hoc </w:t>
      </w:r>
      <w:r w:rsidRPr="51D4BFFB">
        <w:rPr>
          <w:rStyle w:val="normaltextrun"/>
        </w:rPr>
        <w:t>Group have addressed specific comments or questions and proposed answers or amendments. In such cases the rationale is described in the</w:t>
      </w:r>
      <w:r w:rsidR="58A9DF16" w:rsidRPr="51D4BFFB">
        <w:rPr>
          <w:rStyle w:val="normaltextrun"/>
        </w:rPr>
        <w:t xml:space="preserve"> reports of </w:t>
      </w:r>
      <w:r w:rsidR="001214CB">
        <w:rPr>
          <w:rStyle w:val="normaltextrun"/>
        </w:rPr>
        <w:t xml:space="preserve">the </w:t>
      </w:r>
      <w:r w:rsidRPr="51D4BFFB">
        <w:rPr>
          <w:rStyle w:val="normaltextrun"/>
        </w:rPr>
        <w:t xml:space="preserve">Scientific Commission, </w:t>
      </w:r>
      <w:r w:rsidR="004853C8" w:rsidRPr="004853C8">
        <w:rPr>
          <w:rStyle w:val="normaltextrun"/>
        </w:rPr>
        <w:t>the</w:t>
      </w:r>
      <w:r w:rsidRPr="004853C8">
        <w:rPr>
          <w:color w:val="294903"/>
          <w:sz w:val="19"/>
          <w:szCs w:val="19"/>
        </w:rPr>
        <w:t xml:space="preserve"> </w:t>
      </w:r>
      <w:r w:rsidR="58A9DF16" w:rsidRPr="004853C8">
        <w:rPr>
          <w:color w:val="000000" w:themeColor="text1"/>
          <w:sz w:val="19"/>
          <w:szCs w:val="19"/>
        </w:rPr>
        <w:t>L</w:t>
      </w:r>
      <w:r w:rsidRPr="004853C8">
        <w:rPr>
          <w:color w:val="000000" w:themeColor="text1"/>
          <w:sz w:val="19"/>
          <w:szCs w:val="19"/>
        </w:rPr>
        <w:t xml:space="preserve">aboratories </w:t>
      </w:r>
      <w:r w:rsidR="58A9DF16" w:rsidRPr="004853C8">
        <w:rPr>
          <w:color w:val="000000" w:themeColor="text1"/>
          <w:sz w:val="19"/>
          <w:szCs w:val="19"/>
        </w:rPr>
        <w:t>C</w:t>
      </w:r>
      <w:r w:rsidRPr="004853C8">
        <w:rPr>
          <w:color w:val="000000" w:themeColor="text1"/>
          <w:sz w:val="19"/>
          <w:szCs w:val="19"/>
        </w:rPr>
        <w:t>ommission</w:t>
      </w:r>
      <w:r w:rsidRPr="51D4BFFB">
        <w:rPr>
          <w:rStyle w:val="normaltextrun"/>
        </w:rPr>
        <w:t>, Working Group or </w:t>
      </w:r>
      <w:r w:rsidRPr="51D4BFFB">
        <w:rPr>
          <w:rStyle w:val="normaltextrun"/>
          <w:i/>
          <w:iCs/>
        </w:rPr>
        <w:t>ad hoc </w:t>
      </w:r>
      <w:r w:rsidRPr="51D4BFFB">
        <w:rPr>
          <w:rStyle w:val="normaltextrun"/>
        </w:rPr>
        <w:t>Group</w:t>
      </w:r>
      <w:r w:rsidR="58A9DF16" w:rsidRPr="51D4BFFB">
        <w:rPr>
          <w:rStyle w:val="normaltextrun"/>
        </w:rPr>
        <w:t>s,</w:t>
      </w:r>
      <w:r w:rsidRPr="51D4BFFB">
        <w:rPr>
          <w:rStyle w:val="normaltextrun"/>
        </w:rPr>
        <w:t xml:space="preserve"> and Members are encouraged to review these reports together with the report of the Code Commission. These reports are readily available on the </w:t>
      </w:r>
      <w:hyperlink r:id="rId11">
        <w:r w:rsidRPr="51D4BFFB">
          <w:rPr>
            <w:rStyle w:val="normaltextrun"/>
            <w:color w:val="0000FF"/>
            <w:u w:val="single"/>
          </w:rPr>
          <w:t>OIE website</w:t>
        </w:r>
      </w:hyperlink>
      <w:r w:rsidRPr="51D4BFFB">
        <w:rPr>
          <w:rStyle w:val="normaltextrun"/>
        </w:rPr>
        <w:t>. </w:t>
      </w:r>
      <w:r w:rsidR="00F26B2F">
        <w:rPr>
          <w:rStyle w:val="normaltextrun"/>
        </w:rPr>
        <w:br w:type="page"/>
      </w:r>
    </w:p>
    <w:p w14:paraId="6127E6EA" w14:textId="46C7987C" w:rsidR="00EF3566" w:rsidRPr="00596596" w:rsidRDefault="00EF3566" w:rsidP="00EF3566">
      <w:pPr>
        <w:widowControl w:val="0"/>
        <w:spacing w:after="360"/>
        <w:jc w:val="both"/>
      </w:pPr>
      <w:r w:rsidRPr="00596596">
        <w:lastRenderedPageBreak/>
        <w:t>Table of Contents:</w:t>
      </w:r>
    </w:p>
    <w:tbl>
      <w:tblPr>
        <w:tblW w:w="9036" w:type="dxa"/>
        <w:tblInd w:w="108" w:type="dxa"/>
        <w:tblLook w:val="01E0" w:firstRow="1" w:lastRow="1" w:firstColumn="1" w:lastColumn="1" w:noHBand="0" w:noVBand="0"/>
      </w:tblPr>
      <w:tblGrid>
        <w:gridCol w:w="964"/>
        <w:gridCol w:w="5953"/>
        <w:gridCol w:w="990"/>
        <w:gridCol w:w="1129"/>
      </w:tblGrid>
      <w:tr w:rsidR="00EF3566" w:rsidRPr="00596596" w14:paraId="2D56F5E0" w14:textId="77777777" w:rsidTr="5B39932E">
        <w:trPr>
          <w:trHeight w:val="420"/>
        </w:trPr>
        <w:tc>
          <w:tcPr>
            <w:tcW w:w="964" w:type="dxa"/>
            <w:tcBorders>
              <w:top w:val="single" w:sz="4" w:space="0" w:color="auto"/>
              <w:left w:val="single" w:sz="4" w:space="0" w:color="auto"/>
              <w:bottom w:val="single" w:sz="4" w:space="0" w:color="auto"/>
              <w:right w:val="single" w:sz="4" w:space="0" w:color="auto"/>
            </w:tcBorders>
            <w:shd w:val="clear" w:color="auto" w:fill="E6E6E6"/>
            <w:vAlign w:val="center"/>
          </w:tcPr>
          <w:p w14:paraId="52D2770C" w14:textId="77777777" w:rsidR="00EF3566" w:rsidRPr="00596596" w:rsidRDefault="00EF3566" w:rsidP="00A17009">
            <w:pPr>
              <w:suppressLineNumbers/>
              <w:suppressAutoHyphens/>
              <w:spacing w:before="40" w:after="40"/>
              <w:rPr>
                <w:b/>
              </w:rPr>
            </w:pPr>
            <w:bookmarkStart w:id="0" w:name="_Hlk20745404"/>
            <w:r w:rsidRPr="00596596">
              <w:rPr>
                <w:b/>
              </w:rPr>
              <w:t>Item No.</w:t>
            </w:r>
          </w:p>
        </w:tc>
        <w:tc>
          <w:tcPr>
            <w:tcW w:w="5953" w:type="dxa"/>
            <w:tcBorders>
              <w:top w:val="single" w:sz="4" w:space="0" w:color="auto"/>
              <w:left w:val="single" w:sz="4" w:space="0" w:color="auto"/>
              <w:bottom w:val="single" w:sz="4" w:space="0" w:color="auto"/>
              <w:right w:val="single" w:sz="4" w:space="0" w:color="auto"/>
            </w:tcBorders>
            <w:shd w:val="clear" w:color="auto" w:fill="E6E6E6"/>
            <w:vAlign w:val="center"/>
          </w:tcPr>
          <w:p w14:paraId="6F2DF19B" w14:textId="77777777" w:rsidR="00EF3566" w:rsidRPr="00596596" w:rsidRDefault="00EF3566" w:rsidP="00A17009">
            <w:pPr>
              <w:suppressLineNumbers/>
              <w:suppressAutoHyphens/>
              <w:spacing w:before="40" w:after="40"/>
              <w:rPr>
                <w:b/>
              </w:rPr>
            </w:pPr>
            <w:r w:rsidRPr="00596596">
              <w:rPr>
                <w:b/>
              </w:rPr>
              <w:t>Agenda</w:t>
            </w:r>
          </w:p>
        </w:tc>
        <w:tc>
          <w:tcPr>
            <w:tcW w:w="990" w:type="dxa"/>
            <w:tcBorders>
              <w:top w:val="single" w:sz="4" w:space="0" w:color="auto"/>
              <w:left w:val="single" w:sz="4" w:space="0" w:color="auto"/>
              <w:bottom w:val="single" w:sz="4" w:space="0" w:color="auto"/>
              <w:right w:val="single" w:sz="4" w:space="0" w:color="auto"/>
            </w:tcBorders>
            <w:shd w:val="clear" w:color="auto" w:fill="E6E6E6"/>
            <w:vAlign w:val="center"/>
          </w:tcPr>
          <w:p w14:paraId="509AB6E0" w14:textId="77777777" w:rsidR="00EF3566" w:rsidRPr="00596596" w:rsidRDefault="00EF3566" w:rsidP="00A17009">
            <w:pPr>
              <w:suppressLineNumbers/>
              <w:suppressAutoHyphens/>
              <w:spacing w:before="40" w:after="40"/>
              <w:rPr>
                <w:b/>
              </w:rPr>
            </w:pPr>
            <w:r w:rsidRPr="00596596">
              <w:rPr>
                <w:b/>
              </w:rPr>
              <w:t>Page No.</w:t>
            </w:r>
          </w:p>
        </w:tc>
        <w:tc>
          <w:tcPr>
            <w:tcW w:w="1129" w:type="dxa"/>
            <w:tcBorders>
              <w:top w:val="single" w:sz="4" w:space="0" w:color="auto"/>
              <w:left w:val="single" w:sz="4" w:space="0" w:color="auto"/>
              <w:bottom w:val="single" w:sz="4" w:space="0" w:color="auto"/>
              <w:right w:val="single" w:sz="4" w:space="0" w:color="auto"/>
            </w:tcBorders>
            <w:shd w:val="clear" w:color="auto" w:fill="E6E6E6"/>
            <w:vAlign w:val="center"/>
          </w:tcPr>
          <w:p w14:paraId="5A669B0C" w14:textId="77777777" w:rsidR="00EF3566" w:rsidRPr="00596596" w:rsidRDefault="00EF3566" w:rsidP="00A17009">
            <w:pPr>
              <w:suppressLineNumbers/>
              <w:suppressAutoHyphens/>
              <w:spacing w:before="40" w:after="40"/>
              <w:rPr>
                <w:b/>
              </w:rPr>
            </w:pPr>
            <w:r w:rsidRPr="00596596">
              <w:rPr>
                <w:b/>
              </w:rPr>
              <w:t>Annex No.</w:t>
            </w:r>
          </w:p>
        </w:tc>
      </w:tr>
      <w:tr w:rsidR="00EF3566" w:rsidRPr="00596596" w14:paraId="36C07708" w14:textId="77777777" w:rsidTr="5B39932E">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7C235608" w14:textId="77777777" w:rsidR="00EF3566" w:rsidRPr="00596596" w:rsidRDefault="00EF3566" w:rsidP="00A17009">
            <w:pPr>
              <w:suppressAutoHyphens/>
              <w:spacing w:before="40" w:after="40" w:line="120" w:lineRule="atLeast"/>
              <w:rPr>
                <w:rFonts w:eastAsia="ヒラギノ角ゴ Pro W3"/>
                <w:lang w:eastAsia="en-GB"/>
              </w:rPr>
            </w:pPr>
            <w:r w:rsidRPr="00596596">
              <w:rPr>
                <w:rFonts w:eastAsia="ヒラギノ角ゴ Pro W3"/>
                <w:lang w:eastAsia="en-GB"/>
              </w:rPr>
              <w:t>1</w:t>
            </w:r>
          </w:p>
        </w:tc>
        <w:tc>
          <w:tcPr>
            <w:tcW w:w="5953" w:type="dxa"/>
            <w:tcBorders>
              <w:top w:val="single" w:sz="4" w:space="0" w:color="auto"/>
              <w:left w:val="single" w:sz="4" w:space="0" w:color="auto"/>
              <w:bottom w:val="single" w:sz="4" w:space="0" w:color="auto"/>
              <w:right w:val="single" w:sz="4" w:space="0" w:color="auto"/>
            </w:tcBorders>
            <w:vAlign w:val="center"/>
          </w:tcPr>
          <w:p w14:paraId="72A871EE" w14:textId="77777777" w:rsidR="00EF3566" w:rsidRPr="00596596" w:rsidRDefault="00EF3566" w:rsidP="00A17009">
            <w:pPr>
              <w:suppressAutoHyphens/>
              <w:spacing w:before="40" w:after="40" w:line="120" w:lineRule="atLeast"/>
              <w:rPr>
                <w:rFonts w:eastAsia="ヒラギノ角ゴ Pro W3"/>
                <w:lang w:eastAsia="en-GB"/>
              </w:rPr>
            </w:pPr>
            <w:r w:rsidRPr="00596596">
              <w:rPr>
                <w:rFonts w:eastAsia="ヒラギノ角ゴ Pro W3"/>
                <w:lang w:eastAsia="en-GB"/>
              </w:rPr>
              <w:t>Welcome from the Deputy Director General</w:t>
            </w:r>
          </w:p>
        </w:tc>
        <w:tc>
          <w:tcPr>
            <w:tcW w:w="990" w:type="dxa"/>
            <w:tcBorders>
              <w:top w:val="single" w:sz="4" w:space="0" w:color="auto"/>
              <w:left w:val="single" w:sz="4" w:space="0" w:color="auto"/>
              <w:bottom w:val="single" w:sz="4" w:space="0" w:color="auto"/>
              <w:right w:val="single" w:sz="4" w:space="0" w:color="auto"/>
            </w:tcBorders>
            <w:vAlign w:val="center"/>
          </w:tcPr>
          <w:p w14:paraId="4327AF92" w14:textId="60DA2951" w:rsidR="00EF3566" w:rsidRPr="00596596" w:rsidRDefault="004E5BD8" w:rsidP="0062396D">
            <w:pPr>
              <w:suppressLineNumbers/>
              <w:suppressAutoHyphens/>
              <w:spacing w:before="40" w:after="40" w:line="120" w:lineRule="atLeast"/>
              <w:jc w:val="center"/>
              <w:rPr>
                <w:rFonts w:eastAsia="ヒラギノ角ゴ Pro W3"/>
                <w:lang w:eastAsia="en-GB"/>
              </w:rPr>
            </w:pPr>
            <w:r>
              <w:rPr>
                <w:rFonts w:eastAsia="ヒラギノ角ゴ Pro W3"/>
                <w:lang w:eastAsia="en-GB"/>
              </w:rPr>
              <w:t>2</w:t>
            </w:r>
          </w:p>
        </w:tc>
        <w:tc>
          <w:tcPr>
            <w:tcW w:w="1129" w:type="dxa"/>
            <w:tcBorders>
              <w:top w:val="single" w:sz="4" w:space="0" w:color="auto"/>
              <w:left w:val="single" w:sz="4" w:space="0" w:color="auto"/>
              <w:bottom w:val="single" w:sz="4" w:space="0" w:color="auto"/>
              <w:right w:val="single" w:sz="4" w:space="0" w:color="auto"/>
            </w:tcBorders>
            <w:vAlign w:val="center"/>
          </w:tcPr>
          <w:p w14:paraId="64875478" w14:textId="3FCE4161" w:rsidR="00EF3566" w:rsidRPr="00596596" w:rsidRDefault="00EF3566" w:rsidP="0062396D">
            <w:pPr>
              <w:suppressLineNumbers/>
              <w:suppressAutoHyphens/>
              <w:spacing w:before="40" w:after="40" w:line="120" w:lineRule="atLeast"/>
              <w:jc w:val="center"/>
              <w:rPr>
                <w:rFonts w:eastAsia="ヒラギノ角ゴ Pro W3"/>
                <w:lang w:eastAsia="en-GB"/>
              </w:rPr>
            </w:pPr>
          </w:p>
        </w:tc>
      </w:tr>
      <w:tr w:rsidR="00EF3566" w:rsidRPr="00596596" w14:paraId="7D5780CF" w14:textId="77777777" w:rsidTr="5B39932E">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10A335EA" w14:textId="77777777" w:rsidR="00EF3566" w:rsidRPr="00596596" w:rsidRDefault="00EF3566" w:rsidP="00A17009">
            <w:pPr>
              <w:suppressAutoHyphens/>
              <w:spacing w:before="40" w:after="40" w:line="120" w:lineRule="atLeast"/>
              <w:rPr>
                <w:rFonts w:eastAsia="ヒラギノ角ゴ Pro W3"/>
                <w:lang w:eastAsia="en-GB"/>
              </w:rPr>
            </w:pPr>
            <w:r w:rsidRPr="00596596">
              <w:rPr>
                <w:rFonts w:eastAsia="ヒラギノ角ゴ Pro W3"/>
                <w:lang w:eastAsia="en-GB"/>
              </w:rPr>
              <w:t>2</w:t>
            </w:r>
          </w:p>
        </w:tc>
        <w:tc>
          <w:tcPr>
            <w:tcW w:w="5953" w:type="dxa"/>
            <w:tcBorders>
              <w:top w:val="single" w:sz="4" w:space="0" w:color="auto"/>
              <w:left w:val="single" w:sz="4" w:space="0" w:color="auto"/>
              <w:bottom w:val="single" w:sz="4" w:space="0" w:color="auto"/>
              <w:right w:val="single" w:sz="4" w:space="0" w:color="auto"/>
            </w:tcBorders>
            <w:vAlign w:val="center"/>
          </w:tcPr>
          <w:p w14:paraId="60581AD6" w14:textId="77777777" w:rsidR="00EF3566" w:rsidRPr="00596596" w:rsidRDefault="00EF3566" w:rsidP="00A17009">
            <w:pPr>
              <w:suppressAutoHyphens/>
              <w:spacing w:before="40" w:after="40" w:line="120" w:lineRule="atLeast"/>
              <w:rPr>
                <w:rFonts w:eastAsia="ヒラギノ角ゴ Pro W3"/>
                <w:lang w:eastAsia="en-GB"/>
              </w:rPr>
            </w:pPr>
            <w:r w:rsidRPr="00596596">
              <w:rPr>
                <w:rFonts w:eastAsia="ヒラギノ角ゴ Pro W3"/>
                <w:lang w:eastAsia="en-GB"/>
              </w:rPr>
              <w:t>Meeting with the Director General</w:t>
            </w:r>
          </w:p>
        </w:tc>
        <w:tc>
          <w:tcPr>
            <w:tcW w:w="990" w:type="dxa"/>
            <w:tcBorders>
              <w:top w:val="single" w:sz="4" w:space="0" w:color="auto"/>
              <w:left w:val="single" w:sz="4" w:space="0" w:color="auto"/>
              <w:bottom w:val="single" w:sz="4" w:space="0" w:color="auto"/>
              <w:right w:val="single" w:sz="4" w:space="0" w:color="auto"/>
            </w:tcBorders>
            <w:vAlign w:val="center"/>
          </w:tcPr>
          <w:p w14:paraId="2F0A72DD" w14:textId="2C6FF872" w:rsidR="00EF3566" w:rsidRPr="00596596" w:rsidRDefault="004E5BD8" w:rsidP="00111C19">
            <w:pPr>
              <w:suppressLineNumbers/>
              <w:suppressAutoHyphens/>
              <w:spacing w:before="40" w:after="40" w:line="120" w:lineRule="atLeast"/>
              <w:jc w:val="center"/>
              <w:rPr>
                <w:rFonts w:eastAsia="ヒラギノ角ゴ Pro W3"/>
                <w:lang w:eastAsia="en-GB"/>
              </w:rPr>
            </w:pPr>
            <w:r>
              <w:rPr>
                <w:rFonts w:eastAsia="ヒラギノ角ゴ Pro W3"/>
                <w:lang w:eastAsia="en-GB"/>
              </w:rPr>
              <w:t>3</w:t>
            </w:r>
          </w:p>
        </w:tc>
        <w:tc>
          <w:tcPr>
            <w:tcW w:w="1129" w:type="dxa"/>
            <w:tcBorders>
              <w:top w:val="single" w:sz="4" w:space="0" w:color="auto"/>
              <w:left w:val="single" w:sz="4" w:space="0" w:color="auto"/>
              <w:bottom w:val="single" w:sz="4" w:space="0" w:color="auto"/>
              <w:right w:val="single" w:sz="4" w:space="0" w:color="auto"/>
            </w:tcBorders>
            <w:vAlign w:val="center"/>
          </w:tcPr>
          <w:p w14:paraId="3EE54A13" w14:textId="6440BE50" w:rsidR="00EF3566" w:rsidRPr="00596596" w:rsidRDefault="00EF3566" w:rsidP="0062396D">
            <w:pPr>
              <w:suppressLineNumbers/>
              <w:suppressAutoHyphens/>
              <w:spacing w:before="40" w:after="40" w:line="120" w:lineRule="atLeast"/>
              <w:jc w:val="center"/>
              <w:rPr>
                <w:rFonts w:eastAsia="ヒラギノ角ゴ Pro W3"/>
                <w:lang w:eastAsia="en-GB"/>
              </w:rPr>
            </w:pPr>
          </w:p>
        </w:tc>
      </w:tr>
      <w:tr w:rsidR="00EF3566" w:rsidRPr="00596596" w14:paraId="558EC2CB" w14:textId="77777777" w:rsidTr="5B39932E">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20F57119" w14:textId="77777777" w:rsidR="00EF3566" w:rsidRPr="00596596" w:rsidRDefault="00EF3566" w:rsidP="00A17009">
            <w:pPr>
              <w:suppressAutoHyphens/>
              <w:spacing w:before="40" w:after="40" w:line="120" w:lineRule="atLeast"/>
              <w:rPr>
                <w:rFonts w:eastAsia="ヒラギノ角ゴ Pro W3"/>
                <w:lang w:eastAsia="en-GB"/>
              </w:rPr>
            </w:pPr>
            <w:r w:rsidRPr="00596596">
              <w:rPr>
                <w:rFonts w:eastAsia="ヒラギノ角ゴ Pro W3"/>
                <w:lang w:eastAsia="en-GB"/>
              </w:rPr>
              <w:t>3</w:t>
            </w:r>
          </w:p>
        </w:tc>
        <w:tc>
          <w:tcPr>
            <w:tcW w:w="5953" w:type="dxa"/>
            <w:tcBorders>
              <w:top w:val="single" w:sz="4" w:space="0" w:color="auto"/>
              <w:left w:val="single" w:sz="4" w:space="0" w:color="auto"/>
              <w:bottom w:val="single" w:sz="4" w:space="0" w:color="auto"/>
              <w:right w:val="single" w:sz="4" w:space="0" w:color="auto"/>
            </w:tcBorders>
            <w:vAlign w:val="center"/>
          </w:tcPr>
          <w:p w14:paraId="03009524" w14:textId="6E7D226B" w:rsidR="00EF3566" w:rsidRPr="00596596" w:rsidRDefault="00EF3566" w:rsidP="00A17009">
            <w:pPr>
              <w:suppressAutoHyphens/>
              <w:spacing w:before="40" w:after="40" w:line="120" w:lineRule="atLeast"/>
              <w:rPr>
                <w:rFonts w:eastAsia="ヒラギノ角ゴ Pro W3"/>
                <w:lang w:eastAsia="en-GB"/>
              </w:rPr>
            </w:pPr>
            <w:r w:rsidRPr="00596596">
              <w:rPr>
                <w:rFonts w:eastAsia="ヒラギノ角ゴ Pro W3"/>
                <w:lang w:eastAsia="en-GB"/>
              </w:rPr>
              <w:t xml:space="preserve">Adoption of </w:t>
            </w:r>
            <w:r w:rsidR="00A06EE0">
              <w:rPr>
                <w:rFonts w:eastAsia="ヒラギノ角ゴ Pro W3"/>
                <w:lang w:eastAsia="en-GB"/>
              </w:rPr>
              <w:t xml:space="preserve">the </w:t>
            </w:r>
            <w:r w:rsidRPr="00596596">
              <w:rPr>
                <w:rFonts w:eastAsia="ヒラギノ角ゴ Pro W3"/>
                <w:lang w:eastAsia="en-GB"/>
              </w:rPr>
              <w:t>agenda</w:t>
            </w:r>
          </w:p>
        </w:tc>
        <w:tc>
          <w:tcPr>
            <w:tcW w:w="990" w:type="dxa"/>
            <w:tcBorders>
              <w:top w:val="single" w:sz="4" w:space="0" w:color="auto"/>
              <w:left w:val="single" w:sz="4" w:space="0" w:color="auto"/>
              <w:bottom w:val="single" w:sz="4" w:space="0" w:color="auto"/>
              <w:right w:val="single" w:sz="4" w:space="0" w:color="auto"/>
            </w:tcBorders>
            <w:vAlign w:val="center"/>
          </w:tcPr>
          <w:p w14:paraId="48663D60" w14:textId="5E9AF618" w:rsidR="00EF3566" w:rsidRPr="00596596" w:rsidRDefault="004E5BD8" w:rsidP="00C75F28">
            <w:pPr>
              <w:suppressLineNumbers/>
              <w:suppressAutoHyphens/>
              <w:spacing w:before="40" w:after="40" w:line="120" w:lineRule="atLeast"/>
              <w:jc w:val="center"/>
              <w:rPr>
                <w:rFonts w:eastAsia="ヒラギノ角ゴ Pro W3"/>
                <w:lang w:eastAsia="en-GB"/>
              </w:rPr>
            </w:pPr>
            <w:r>
              <w:rPr>
                <w:rFonts w:eastAsia="ヒラギノ角ゴ Pro W3"/>
                <w:lang w:eastAsia="en-GB"/>
              </w:rPr>
              <w:t>3</w:t>
            </w:r>
          </w:p>
        </w:tc>
        <w:tc>
          <w:tcPr>
            <w:tcW w:w="1129" w:type="dxa"/>
            <w:tcBorders>
              <w:top w:val="single" w:sz="4" w:space="0" w:color="auto"/>
              <w:left w:val="single" w:sz="4" w:space="0" w:color="auto"/>
              <w:bottom w:val="single" w:sz="4" w:space="0" w:color="auto"/>
              <w:right w:val="single" w:sz="4" w:space="0" w:color="auto"/>
            </w:tcBorders>
            <w:vAlign w:val="center"/>
          </w:tcPr>
          <w:p w14:paraId="154D67AB" w14:textId="6B10F930" w:rsidR="00EF3566" w:rsidRPr="00596596" w:rsidRDefault="00EF3566" w:rsidP="0062396D">
            <w:pPr>
              <w:suppressLineNumbers/>
              <w:suppressAutoHyphens/>
              <w:spacing w:before="40" w:after="40" w:line="120" w:lineRule="atLeast"/>
              <w:jc w:val="center"/>
              <w:rPr>
                <w:rFonts w:eastAsia="ヒラギノ角ゴ Pro W3"/>
                <w:lang w:eastAsia="en-GB"/>
              </w:rPr>
            </w:pPr>
          </w:p>
        </w:tc>
      </w:tr>
      <w:tr w:rsidR="0062396D" w:rsidRPr="00596596" w14:paraId="2640224F" w14:textId="77777777" w:rsidTr="5B39932E">
        <w:trPr>
          <w:trHeight w:val="420"/>
        </w:trPr>
        <w:tc>
          <w:tcPr>
            <w:tcW w:w="9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ABFB36" w14:textId="5F19A51B" w:rsidR="0062396D" w:rsidRPr="00596596" w:rsidRDefault="00950DCD" w:rsidP="00664FA7">
            <w:pPr>
              <w:suppressLineNumbers/>
              <w:suppressAutoHyphens/>
              <w:spacing w:before="40" w:after="40"/>
              <w:rPr>
                <w:b/>
              </w:rPr>
            </w:pPr>
            <w:r w:rsidRPr="00596596">
              <w:rPr>
                <w:b/>
              </w:rPr>
              <w:t>4</w:t>
            </w:r>
            <w:r w:rsidR="0062396D" w:rsidRPr="00596596">
              <w:rPr>
                <w:b/>
              </w:rPr>
              <w:t>.</w:t>
            </w:r>
          </w:p>
        </w:tc>
        <w:tc>
          <w:tcPr>
            <w:tcW w:w="59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D11A9E" w14:textId="697D7E2D" w:rsidR="0062396D" w:rsidRPr="00596596" w:rsidRDefault="0062396D" w:rsidP="006B6C71">
            <w:pPr>
              <w:suppressLineNumbers/>
              <w:suppressAutoHyphens/>
              <w:spacing w:before="40" w:after="40"/>
              <w:rPr>
                <w:b/>
              </w:rPr>
            </w:pPr>
            <w:r w:rsidRPr="00596596">
              <w:rPr>
                <w:color w:val="0000FF"/>
                <w:u w:val="single" w:color="0000FF"/>
              </w:rPr>
              <w:br w:type="page"/>
            </w:r>
            <w:r w:rsidRPr="00596596">
              <w:rPr>
                <w:b/>
              </w:rPr>
              <w:t>Texts proposed for adoption in May 202</w:t>
            </w:r>
            <w:r w:rsidR="00A51EE5">
              <w:rPr>
                <w:b/>
              </w:rPr>
              <w:t>2</w:t>
            </w:r>
          </w:p>
        </w:tc>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F6C443" w14:textId="77777777" w:rsidR="0062396D" w:rsidRPr="00596596" w:rsidRDefault="0062396D" w:rsidP="00E43588">
            <w:pPr>
              <w:suppressLineNumbers/>
              <w:suppressAutoHyphens/>
              <w:spacing w:before="40" w:after="40"/>
              <w:jc w:val="center"/>
              <w:rPr>
                <w:b/>
              </w:rPr>
            </w:pPr>
            <w:r w:rsidRPr="00596596">
              <w:rPr>
                <w:b/>
              </w:rPr>
              <w:t>Page No.</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D42643" w14:textId="77777777" w:rsidR="0062396D" w:rsidRPr="00596596" w:rsidRDefault="0062396D" w:rsidP="00E43588">
            <w:pPr>
              <w:suppressLineNumbers/>
              <w:suppressAutoHyphens/>
              <w:spacing w:before="40" w:after="40"/>
              <w:jc w:val="center"/>
              <w:rPr>
                <w:b/>
              </w:rPr>
            </w:pPr>
            <w:r w:rsidRPr="00596596">
              <w:rPr>
                <w:b/>
              </w:rPr>
              <w:t>Part A:</w:t>
            </w:r>
          </w:p>
          <w:p w14:paraId="2DCCD625" w14:textId="77777777" w:rsidR="0062396D" w:rsidRPr="00596596" w:rsidRDefault="0062396D" w:rsidP="00E43588">
            <w:pPr>
              <w:suppressLineNumbers/>
              <w:suppressAutoHyphens/>
              <w:spacing w:before="40" w:after="40"/>
              <w:jc w:val="center"/>
              <w:rPr>
                <w:b/>
              </w:rPr>
            </w:pPr>
            <w:r w:rsidRPr="00596596">
              <w:rPr>
                <w:b/>
              </w:rPr>
              <w:t>Annex No.</w:t>
            </w:r>
          </w:p>
        </w:tc>
      </w:tr>
      <w:tr w:rsidR="00291103" w:rsidRPr="00596596" w14:paraId="3028983A" w14:textId="77777777" w:rsidTr="5B39932E">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35B28049" w14:textId="597D57F0" w:rsidR="00291103" w:rsidRPr="00596596" w:rsidRDefault="00417536" w:rsidP="00291103">
            <w:pPr>
              <w:suppressAutoHyphens/>
              <w:spacing w:before="40" w:after="40" w:line="120" w:lineRule="atLeast"/>
              <w:rPr>
                <w:rFonts w:eastAsia="ヒラギノ角ゴ Pro W3"/>
                <w:lang w:eastAsia="en-GB"/>
              </w:rPr>
            </w:pPr>
            <w:r>
              <w:rPr>
                <w:rFonts w:eastAsia="ヒラギノ角ゴ Pro W3"/>
                <w:color w:val="000000" w:themeColor="text1"/>
                <w:lang w:eastAsia="en-GB"/>
              </w:rPr>
              <w:t>4</w:t>
            </w:r>
            <w:r w:rsidR="00291103" w:rsidRPr="00A0078B">
              <w:rPr>
                <w:rFonts w:eastAsia="ヒラギノ角ゴ Pro W3"/>
                <w:color w:val="000000" w:themeColor="text1"/>
                <w:lang w:eastAsia="en-GB"/>
              </w:rPr>
              <w:t>.1.</w:t>
            </w:r>
          </w:p>
        </w:tc>
        <w:tc>
          <w:tcPr>
            <w:tcW w:w="5953" w:type="dxa"/>
            <w:tcBorders>
              <w:top w:val="single" w:sz="4" w:space="0" w:color="auto"/>
              <w:left w:val="single" w:sz="4" w:space="0" w:color="auto"/>
              <w:bottom w:val="single" w:sz="4" w:space="0" w:color="auto"/>
              <w:right w:val="single" w:sz="4" w:space="0" w:color="auto"/>
            </w:tcBorders>
            <w:vAlign w:val="center"/>
          </w:tcPr>
          <w:p w14:paraId="1BF03010" w14:textId="1D8C73C3" w:rsidR="00291103" w:rsidRPr="0029760A" w:rsidRDefault="00291103" w:rsidP="00291103">
            <w:pPr>
              <w:suppressAutoHyphens/>
              <w:spacing w:before="40" w:after="40" w:line="120" w:lineRule="atLeast"/>
            </w:pPr>
            <w:r w:rsidRPr="00A0078B">
              <w:rPr>
                <w:color w:val="000000" w:themeColor="text1"/>
              </w:rPr>
              <w:t xml:space="preserve">Glossary definitions for </w:t>
            </w:r>
            <w:r w:rsidR="003A44CA">
              <w:rPr>
                <w:color w:val="000000" w:themeColor="text1"/>
              </w:rPr>
              <w:t>‘</w:t>
            </w:r>
            <w:r w:rsidRPr="00A0078B">
              <w:rPr>
                <w:color w:val="000000" w:themeColor="text1"/>
              </w:rPr>
              <w:t xml:space="preserve">Competent </w:t>
            </w:r>
            <w:r w:rsidR="00E50BD5" w:rsidRPr="00A0078B">
              <w:rPr>
                <w:color w:val="000000" w:themeColor="text1"/>
              </w:rPr>
              <w:t>Authority</w:t>
            </w:r>
            <w:r w:rsidR="003A44CA">
              <w:rPr>
                <w:color w:val="000000" w:themeColor="text1"/>
              </w:rPr>
              <w:t>’</w:t>
            </w:r>
            <w:r w:rsidRPr="00A0078B">
              <w:rPr>
                <w:color w:val="000000" w:themeColor="text1"/>
              </w:rPr>
              <w:t xml:space="preserve">, </w:t>
            </w:r>
            <w:r w:rsidR="003A44CA">
              <w:rPr>
                <w:color w:val="000000" w:themeColor="text1"/>
              </w:rPr>
              <w:t>‘</w:t>
            </w:r>
            <w:r w:rsidRPr="00A0078B">
              <w:rPr>
                <w:color w:val="000000" w:themeColor="text1"/>
              </w:rPr>
              <w:t xml:space="preserve">Veterinary </w:t>
            </w:r>
            <w:r w:rsidR="00E50BD5" w:rsidRPr="00A0078B">
              <w:rPr>
                <w:color w:val="000000" w:themeColor="text1"/>
              </w:rPr>
              <w:t>Authority</w:t>
            </w:r>
            <w:r w:rsidR="003A44CA">
              <w:rPr>
                <w:color w:val="000000" w:themeColor="text1"/>
              </w:rPr>
              <w:t>’</w:t>
            </w:r>
            <w:r w:rsidR="00AA26B3">
              <w:rPr>
                <w:color w:val="000000" w:themeColor="text1"/>
              </w:rPr>
              <w:t xml:space="preserve">, </w:t>
            </w:r>
            <w:r w:rsidR="003A44CA">
              <w:rPr>
                <w:color w:val="000000" w:themeColor="text1"/>
              </w:rPr>
              <w:t>‘</w:t>
            </w:r>
            <w:r w:rsidRPr="00A0078B">
              <w:rPr>
                <w:color w:val="000000" w:themeColor="text1"/>
              </w:rPr>
              <w:t xml:space="preserve">Veterinary </w:t>
            </w:r>
            <w:r w:rsidR="00E50BD5" w:rsidRPr="00A0078B">
              <w:rPr>
                <w:color w:val="000000" w:themeColor="text1"/>
              </w:rPr>
              <w:t>Services</w:t>
            </w:r>
            <w:r w:rsidR="003A44CA">
              <w:rPr>
                <w:color w:val="000000" w:themeColor="text1"/>
              </w:rPr>
              <w:t>’</w:t>
            </w:r>
            <w:r w:rsidR="00AA26B3">
              <w:rPr>
                <w:color w:val="000000" w:themeColor="text1"/>
              </w:rPr>
              <w:t>,</w:t>
            </w:r>
            <w:r w:rsidR="00E437BB">
              <w:rPr>
                <w:color w:val="000000" w:themeColor="text1"/>
              </w:rPr>
              <w:t xml:space="preserve"> ‘</w:t>
            </w:r>
            <w:r w:rsidR="00E05C4B">
              <w:rPr>
                <w:color w:val="000000" w:themeColor="text1"/>
              </w:rPr>
              <w:t>S</w:t>
            </w:r>
            <w:r w:rsidR="00E437BB">
              <w:rPr>
                <w:color w:val="000000" w:themeColor="text1"/>
              </w:rPr>
              <w:t>tray dog’</w:t>
            </w:r>
            <w:r w:rsidR="00AA26B3">
              <w:rPr>
                <w:color w:val="000000" w:themeColor="text1"/>
              </w:rPr>
              <w:t xml:space="preserve"> </w:t>
            </w:r>
            <w:r w:rsidR="006336F8">
              <w:rPr>
                <w:color w:val="000000" w:themeColor="text1"/>
              </w:rPr>
              <w:t>and</w:t>
            </w:r>
            <w:r w:rsidR="00E437BB">
              <w:rPr>
                <w:color w:val="000000" w:themeColor="text1"/>
              </w:rPr>
              <w:t xml:space="preserve"> ‘</w:t>
            </w:r>
            <w:r w:rsidR="00E05C4B">
              <w:rPr>
                <w:color w:val="000000" w:themeColor="text1"/>
              </w:rPr>
              <w:t>P</w:t>
            </w:r>
            <w:r w:rsidR="00E437BB">
              <w:rPr>
                <w:color w:val="000000" w:themeColor="text1"/>
              </w:rPr>
              <w:t>rotein meal’</w:t>
            </w:r>
            <w:r w:rsidR="006336F8">
              <w:rPr>
                <w:color w:val="000000" w:themeColor="text1"/>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68708A7C" w14:textId="79DFD7E6" w:rsidR="00291103" w:rsidRPr="00596596" w:rsidRDefault="004E5BD8" w:rsidP="00291103">
            <w:pPr>
              <w:suppressLineNumbers/>
              <w:suppressAutoHyphens/>
              <w:spacing w:before="40" w:after="40" w:line="120" w:lineRule="atLeast"/>
              <w:jc w:val="center"/>
              <w:rPr>
                <w:rFonts w:eastAsia="ヒラギノ角ゴ Pro W3"/>
                <w:lang w:eastAsia="en-GB"/>
              </w:rPr>
            </w:pPr>
            <w:r>
              <w:rPr>
                <w:rFonts w:eastAsia="ヒラギノ角ゴ Pro W3"/>
                <w:lang w:eastAsia="en-GB"/>
              </w:rPr>
              <w:t>3</w:t>
            </w:r>
          </w:p>
        </w:tc>
        <w:tc>
          <w:tcPr>
            <w:tcW w:w="1129" w:type="dxa"/>
            <w:tcBorders>
              <w:top w:val="single" w:sz="4" w:space="0" w:color="auto"/>
              <w:left w:val="single" w:sz="4" w:space="0" w:color="auto"/>
              <w:bottom w:val="single" w:sz="4" w:space="0" w:color="auto"/>
              <w:right w:val="single" w:sz="4" w:space="0" w:color="auto"/>
            </w:tcBorders>
            <w:vAlign w:val="center"/>
          </w:tcPr>
          <w:p w14:paraId="407DAB7C" w14:textId="42F7D44A" w:rsidR="00291103" w:rsidRPr="00596596" w:rsidRDefault="00D94170" w:rsidP="00291103">
            <w:pPr>
              <w:suppressLineNumbers/>
              <w:suppressAutoHyphens/>
              <w:spacing w:before="40" w:after="40" w:line="120" w:lineRule="atLeast"/>
              <w:jc w:val="center"/>
              <w:rPr>
                <w:rFonts w:eastAsia="ヒラギノ角ゴ Pro W3"/>
                <w:b/>
                <w:bCs/>
                <w:lang w:eastAsia="en-GB"/>
              </w:rPr>
            </w:pPr>
            <w:r>
              <w:rPr>
                <w:rFonts w:eastAsia="ヒラギノ角ゴ Pro W3"/>
                <w:b/>
                <w:bCs/>
                <w:lang w:eastAsia="en-GB"/>
              </w:rPr>
              <w:t>3</w:t>
            </w:r>
          </w:p>
        </w:tc>
      </w:tr>
      <w:tr w:rsidR="00565E24" w:rsidRPr="00596596" w14:paraId="17421FBF" w14:textId="77777777" w:rsidTr="5B39932E">
        <w:trPr>
          <w:trHeight w:val="420"/>
        </w:trPr>
        <w:tc>
          <w:tcPr>
            <w:tcW w:w="964" w:type="dxa"/>
            <w:tcBorders>
              <w:top w:val="single" w:sz="4" w:space="0" w:color="auto"/>
              <w:left w:val="single" w:sz="4" w:space="0" w:color="auto"/>
              <w:right w:val="single" w:sz="4" w:space="0" w:color="auto"/>
            </w:tcBorders>
            <w:vAlign w:val="center"/>
          </w:tcPr>
          <w:p w14:paraId="2A9E3364" w14:textId="1B181068" w:rsidR="00565E24" w:rsidRDefault="00C93C58" w:rsidP="00291103">
            <w:pPr>
              <w:suppressAutoHyphens/>
              <w:spacing w:before="40" w:after="40" w:line="120" w:lineRule="atLeast"/>
              <w:rPr>
                <w:rFonts w:eastAsia="ヒラギノ角ゴ Pro W3"/>
                <w:color w:val="000000" w:themeColor="text1"/>
                <w:lang w:eastAsia="en-GB"/>
              </w:rPr>
            </w:pPr>
            <w:r>
              <w:rPr>
                <w:rFonts w:eastAsia="ヒラギノ角ゴ Pro W3"/>
                <w:color w:val="000000" w:themeColor="text1"/>
                <w:lang w:eastAsia="en-GB"/>
              </w:rPr>
              <w:t>4.2.</w:t>
            </w:r>
          </w:p>
        </w:tc>
        <w:tc>
          <w:tcPr>
            <w:tcW w:w="5953" w:type="dxa"/>
            <w:tcBorders>
              <w:top w:val="single" w:sz="4" w:space="0" w:color="auto"/>
              <w:left w:val="single" w:sz="4" w:space="0" w:color="auto"/>
              <w:bottom w:val="single" w:sz="4" w:space="0" w:color="auto"/>
              <w:right w:val="single" w:sz="4" w:space="0" w:color="auto"/>
            </w:tcBorders>
            <w:vAlign w:val="center"/>
          </w:tcPr>
          <w:p w14:paraId="12265527" w14:textId="0E5E6B14" w:rsidR="00565E24" w:rsidRPr="004853C8" w:rsidRDefault="5B39932E" w:rsidP="5B39932E">
            <w:pPr>
              <w:suppressAutoHyphens/>
              <w:spacing w:before="40" w:after="40" w:line="120" w:lineRule="atLeast"/>
              <w:rPr>
                <w:color w:val="000000" w:themeColor="text1"/>
              </w:rPr>
            </w:pPr>
            <w:r w:rsidRPr="004853C8">
              <w:rPr>
                <w:color w:val="000000" w:themeColor="text1"/>
              </w:rPr>
              <w:t>Diseases, infections and infestations listed by the OIE (Articles 1.3.2., 1.3.4., 1.3.6.)</w:t>
            </w:r>
          </w:p>
        </w:tc>
        <w:tc>
          <w:tcPr>
            <w:tcW w:w="990" w:type="dxa"/>
            <w:tcBorders>
              <w:top w:val="single" w:sz="4" w:space="0" w:color="auto"/>
              <w:left w:val="single" w:sz="4" w:space="0" w:color="auto"/>
              <w:bottom w:val="single" w:sz="4" w:space="0" w:color="auto"/>
              <w:right w:val="single" w:sz="4" w:space="0" w:color="auto"/>
            </w:tcBorders>
            <w:vAlign w:val="center"/>
          </w:tcPr>
          <w:p w14:paraId="639D7A21" w14:textId="1B6A82F3" w:rsidR="00565E24" w:rsidRPr="00596596" w:rsidRDefault="004E5BD8" w:rsidP="00291103">
            <w:pPr>
              <w:suppressLineNumbers/>
              <w:suppressAutoHyphens/>
              <w:spacing w:before="40" w:after="40" w:line="120" w:lineRule="atLeast"/>
              <w:jc w:val="center"/>
              <w:rPr>
                <w:rFonts w:eastAsia="ヒラギノ角ゴ Pro W3"/>
                <w:lang w:eastAsia="en-GB"/>
              </w:rPr>
            </w:pPr>
            <w:r>
              <w:rPr>
                <w:rFonts w:eastAsia="ヒラギノ角ゴ Pro W3"/>
                <w:lang w:eastAsia="en-GB"/>
              </w:rPr>
              <w:t>5</w:t>
            </w:r>
          </w:p>
        </w:tc>
        <w:tc>
          <w:tcPr>
            <w:tcW w:w="1129" w:type="dxa"/>
            <w:tcBorders>
              <w:top w:val="single" w:sz="4" w:space="0" w:color="auto"/>
              <w:left w:val="single" w:sz="4" w:space="0" w:color="auto"/>
              <w:bottom w:val="single" w:sz="4" w:space="0" w:color="auto"/>
              <w:right w:val="single" w:sz="4" w:space="0" w:color="auto"/>
            </w:tcBorders>
            <w:vAlign w:val="center"/>
          </w:tcPr>
          <w:p w14:paraId="2B633056" w14:textId="3886AABA" w:rsidR="00565E24" w:rsidRDefault="00C93C58" w:rsidP="00291103">
            <w:pPr>
              <w:suppressLineNumbers/>
              <w:suppressAutoHyphens/>
              <w:spacing w:before="40" w:after="40" w:line="120" w:lineRule="atLeast"/>
              <w:jc w:val="center"/>
              <w:rPr>
                <w:rFonts w:eastAsia="ヒラギノ角ゴ Pro W3"/>
                <w:b/>
                <w:bCs/>
                <w:color w:val="000000" w:themeColor="text1"/>
                <w:lang w:eastAsia="en-GB"/>
              </w:rPr>
            </w:pPr>
            <w:r>
              <w:rPr>
                <w:rFonts w:eastAsia="ヒラギノ角ゴ Pro W3"/>
                <w:b/>
                <w:bCs/>
                <w:color w:val="000000" w:themeColor="text1"/>
                <w:lang w:eastAsia="en-GB"/>
              </w:rPr>
              <w:t>4</w:t>
            </w:r>
          </w:p>
        </w:tc>
      </w:tr>
      <w:tr w:rsidR="00291103" w:rsidRPr="00596596" w14:paraId="2569D35E" w14:textId="77777777" w:rsidTr="5B39932E">
        <w:trPr>
          <w:trHeight w:val="420"/>
        </w:trPr>
        <w:tc>
          <w:tcPr>
            <w:tcW w:w="964" w:type="dxa"/>
            <w:tcBorders>
              <w:top w:val="single" w:sz="4" w:space="0" w:color="auto"/>
              <w:left w:val="single" w:sz="4" w:space="0" w:color="auto"/>
              <w:right w:val="single" w:sz="4" w:space="0" w:color="auto"/>
            </w:tcBorders>
            <w:vAlign w:val="center"/>
          </w:tcPr>
          <w:p w14:paraId="20623D4A" w14:textId="278BC923" w:rsidR="00291103" w:rsidRPr="00596596" w:rsidRDefault="00417536" w:rsidP="00291103">
            <w:pPr>
              <w:suppressAutoHyphens/>
              <w:spacing w:before="40" w:after="40" w:line="120" w:lineRule="atLeast"/>
              <w:rPr>
                <w:rFonts w:eastAsia="ヒラギノ角ゴ Pro W3"/>
                <w:lang w:eastAsia="en-GB"/>
              </w:rPr>
            </w:pPr>
            <w:r>
              <w:rPr>
                <w:rFonts w:eastAsia="ヒラギノ角ゴ Pro W3"/>
                <w:color w:val="000000" w:themeColor="text1"/>
                <w:lang w:eastAsia="en-GB"/>
              </w:rPr>
              <w:t>4</w:t>
            </w:r>
            <w:r w:rsidR="00291103" w:rsidRPr="00A0078B">
              <w:rPr>
                <w:rFonts w:eastAsia="ヒラギノ角ゴ Pro W3"/>
                <w:color w:val="000000" w:themeColor="text1"/>
                <w:lang w:eastAsia="en-GB"/>
              </w:rPr>
              <w:t>.</w:t>
            </w:r>
            <w:r w:rsidR="00C93C58">
              <w:rPr>
                <w:rFonts w:eastAsia="ヒラギノ角ゴ Pro W3"/>
                <w:color w:val="000000" w:themeColor="text1"/>
                <w:lang w:eastAsia="en-GB"/>
              </w:rPr>
              <w:t>3</w:t>
            </w:r>
            <w:r w:rsidR="00291103" w:rsidRPr="00A0078B">
              <w:rPr>
                <w:rFonts w:eastAsia="ヒラギノ角ゴ Pro W3"/>
                <w:color w:val="000000" w:themeColor="text1"/>
                <w:lang w:eastAsia="en-GB"/>
              </w:rPr>
              <w:t>.</w:t>
            </w:r>
          </w:p>
        </w:tc>
        <w:tc>
          <w:tcPr>
            <w:tcW w:w="5953" w:type="dxa"/>
            <w:tcBorders>
              <w:top w:val="single" w:sz="4" w:space="0" w:color="auto"/>
              <w:left w:val="single" w:sz="4" w:space="0" w:color="auto"/>
              <w:bottom w:val="single" w:sz="4" w:space="0" w:color="auto"/>
              <w:right w:val="single" w:sz="4" w:space="0" w:color="auto"/>
            </w:tcBorders>
            <w:vAlign w:val="center"/>
          </w:tcPr>
          <w:p w14:paraId="73D607BC" w14:textId="65A3D02F" w:rsidR="00291103" w:rsidRPr="0029760A" w:rsidRDefault="00291103" w:rsidP="00291103">
            <w:pPr>
              <w:suppressAutoHyphens/>
              <w:spacing w:before="40" w:after="40" w:line="120" w:lineRule="atLeast"/>
            </w:pPr>
            <w:r w:rsidRPr="00A0078B">
              <w:rPr>
                <w:color w:val="000000" w:themeColor="text1"/>
              </w:rPr>
              <w:t>Introduction to Recommendations on Veterinary Services (Article 3.1.1.) and Quality of Veterinary Services (Articles 3.2.3. and 3.2.9.)</w:t>
            </w:r>
          </w:p>
        </w:tc>
        <w:tc>
          <w:tcPr>
            <w:tcW w:w="990" w:type="dxa"/>
            <w:tcBorders>
              <w:top w:val="single" w:sz="4" w:space="0" w:color="auto"/>
              <w:left w:val="single" w:sz="4" w:space="0" w:color="auto"/>
              <w:bottom w:val="single" w:sz="4" w:space="0" w:color="auto"/>
              <w:right w:val="single" w:sz="4" w:space="0" w:color="auto"/>
            </w:tcBorders>
            <w:vAlign w:val="center"/>
          </w:tcPr>
          <w:p w14:paraId="74F3BEEA" w14:textId="602E696F" w:rsidR="00291103" w:rsidRPr="00596596" w:rsidRDefault="004E5BD8" w:rsidP="00291103">
            <w:pPr>
              <w:suppressLineNumbers/>
              <w:suppressAutoHyphens/>
              <w:spacing w:before="40" w:after="40" w:line="120" w:lineRule="atLeast"/>
              <w:jc w:val="center"/>
              <w:rPr>
                <w:rFonts w:eastAsia="ヒラギノ角ゴ Pro W3"/>
                <w:lang w:eastAsia="en-GB"/>
              </w:rPr>
            </w:pPr>
            <w:r>
              <w:rPr>
                <w:rFonts w:eastAsia="ヒラギノ角ゴ Pro W3"/>
                <w:lang w:eastAsia="en-GB"/>
              </w:rPr>
              <w:t>6</w:t>
            </w:r>
          </w:p>
        </w:tc>
        <w:tc>
          <w:tcPr>
            <w:tcW w:w="1129" w:type="dxa"/>
            <w:tcBorders>
              <w:top w:val="single" w:sz="4" w:space="0" w:color="auto"/>
              <w:left w:val="single" w:sz="4" w:space="0" w:color="auto"/>
              <w:bottom w:val="single" w:sz="4" w:space="0" w:color="auto"/>
              <w:right w:val="single" w:sz="4" w:space="0" w:color="auto"/>
            </w:tcBorders>
            <w:vAlign w:val="center"/>
          </w:tcPr>
          <w:p w14:paraId="45F00E85" w14:textId="39145983" w:rsidR="00291103" w:rsidRPr="00596596" w:rsidRDefault="00D94170" w:rsidP="00291103">
            <w:pPr>
              <w:suppressLineNumbers/>
              <w:suppressAutoHyphens/>
              <w:spacing w:before="40" w:after="40" w:line="120" w:lineRule="atLeast"/>
              <w:jc w:val="center"/>
              <w:rPr>
                <w:rFonts w:eastAsia="ヒラギノ角ゴ Pro W3"/>
                <w:b/>
                <w:bCs/>
                <w:lang w:eastAsia="en-GB"/>
              </w:rPr>
            </w:pPr>
            <w:r>
              <w:rPr>
                <w:rFonts w:eastAsia="ヒラギノ角ゴ Pro W3"/>
                <w:b/>
                <w:bCs/>
                <w:color w:val="000000" w:themeColor="text1"/>
                <w:lang w:eastAsia="en-GB"/>
              </w:rPr>
              <w:t>5</w:t>
            </w:r>
            <w:r w:rsidR="00C36406">
              <w:rPr>
                <w:rFonts w:eastAsia="ヒラギノ角ゴ Pro W3"/>
                <w:b/>
                <w:bCs/>
                <w:color w:val="000000" w:themeColor="text1"/>
                <w:lang w:eastAsia="en-GB"/>
              </w:rPr>
              <w:t>,</w:t>
            </w:r>
            <w:r w:rsidR="005B2DAB">
              <w:rPr>
                <w:rFonts w:eastAsia="ヒラギノ角ゴ Pro W3"/>
                <w:b/>
                <w:bCs/>
                <w:color w:val="000000" w:themeColor="text1"/>
                <w:lang w:eastAsia="en-GB"/>
              </w:rPr>
              <w:t xml:space="preserve"> </w:t>
            </w:r>
            <w:r w:rsidR="00C36406">
              <w:rPr>
                <w:rFonts w:eastAsia="ヒラギノ角ゴ Pro W3"/>
                <w:b/>
                <w:bCs/>
                <w:color w:val="000000" w:themeColor="text1"/>
                <w:lang w:eastAsia="en-GB"/>
              </w:rPr>
              <w:t>6</w:t>
            </w:r>
          </w:p>
        </w:tc>
      </w:tr>
      <w:tr w:rsidR="00291103" w:rsidRPr="00596596" w14:paraId="7A7A45CE" w14:textId="77777777" w:rsidTr="5B39932E">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07A6DE84" w14:textId="6095E7B7" w:rsidR="00291103" w:rsidRPr="00596596" w:rsidRDefault="00417536" w:rsidP="00291103">
            <w:pPr>
              <w:suppressAutoHyphens/>
              <w:spacing w:before="40" w:after="40" w:line="120" w:lineRule="atLeast"/>
              <w:rPr>
                <w:rFonts w:eastAsia="ヒラギノ角ゴ Pro W3"/>
                <w:lang w:eastAsia="en-GB"/>
              </w:rPr>
            </w:pPr>
            <w:r>
              <w:rPr>
                <w:rFonts w:eastAsia="ヒラギノ角ゴ Pro W3"/>
                <w:color w:val="000000" w:themeColor="text1"/>
                <w:lang w:eastAsia="en-GB"/>
              </w:rPr>
              <w:t>4</w:t>
            </w:r>
            <w:r w:rsidR="00291103" w:rsidRPr="00A0078B">
              <w:rPr>
                <w:rFonts w:eastAsia="ヒラギノ角ゴ Pro W3"/>
                <w:color w:val="000000" w:themeColor="text1"/>
                <w:lang w:eastAsia="en-GB"/>
              </w:rPr>
              <w:t>.</w:t>
            </w:r>
            <w:r w:rsidR="00C93C58">
              <w:rPr>
                <w:rFonts w:eastAsia="ヒラギノ角ゴ Pro W3"/>
                <w:color w:val="000000" w:themeColor="text1"/>
                <w:lang w:eastAsia="en-GB"/>
              </w:rPr>
              <w:t>4</w:t>
            </w:r>
            <w:r w:rsidR="00291103" w:rsidRPr="00A0078B">
              <w:rPr>
                <w:rFonts w:eastAsia="ヒラギノ角ゴ Pro W3"/>
                <w:color w:val="000000" w:themeColor="text1"/>
                <w:lang w:eastAsia="en-GB"/>
              </w:rPr>
              <w:t>.</w:t>
            </w:r>
          </w:p>
        </w:tc>
        <w:tc>
          <w:tcPr>
            <w:tcW w:w="5953" w:type="dxa"/>
            <w:tcBorders>
              <w:top w:val="single" w:sz="4" w:space="0" w:color="auto"/>
              <w:left w:val="single" w:sz="4" w:space="0" w:color="auto"/>
              <w:bottom w:val="single" w:sz="4" w:space="0" w:color="auto"/>
              <w:right w:val="single" w:sz="4" w:space="0" w:color="auto"/>
            </w:tcBorders>
            <w:vAlign w:val="center"/>
          </w:tcPr>
          <w:p w14:paraId="27B32879" w14:textId="7E514147" w:rsidR="00291103" w:rsidRPr="0029760A" w:rsidRDefault="00291103" w:rsidP="00291103">
            <w:pPr>
              <w:suppressAutoHyphens/>
              <w:spacing w:before="40" w:after="40" w:line="120" w:lineRule="atLeast"/>
            </w:pPr>
            <w:r w:rsidRPr="00A0078B">
              <w:rPr>
                <w:rFonts w:eastAsia="ヒラギノ角ゴ Pro W3"/>
                <w:color w:val="000000" w:themeColor="text1"/>
                <w:lang w:eastAsia="en-GB"/>
              </w:rPr>
              <w:t>Veterinary legislation (Article</w:t>
            </w:r>
            <w:r w:rsidR="00E370C3">
              <w:rPr>
                <w:rFonts w:eastAsia="ヒラギノ角ゴ Pro W3"/>
                <w:color w:val="000000" w:themeColor="text1"/>
                <w:lang w:eastAsia="en-GB"/>
              </w:rPr>
              <w:t>s</w:t>
            </w:r>
            <w:r w:rsidRPr="00A0078B">
              <w:rPr>
                <w:rFonts w:eastAsia="ヒラギノ角ゴ Pro W3"/>
                <w:color w:val="000000" w:themeColor="text1"/>
                <w:lang w:eastAsia="en-GB"/>
              </w:rPr>
              <w:t xml:space="preserve"> </w:t>
            </w:r>
            <w:r w:rsidR="00E370C3">
              <w:rPr>
                <w:rFonts w:eastAsia="ヒラギノ角ゴ Pro W3"/>
                <w:color w:val="000000" w:themeColor="text1"/>
                <w:lang w:eastAsia="en-GB"/>
              </w:rPr>
              <w:t xml:space="preserve">3.4.5. and </w:t>
            </w:r>
            <w:r w:rsidRPr="00A0078B">
              <w:rPr>
                <w:rFonts w:eastAsia="ヒラギノ角ゴ Pro W3"/>
                <w:color w:val="000000" w:themeColor="text1"/>
                <w:lang w:eastAsia="en-GB"/>
              </w:rPr>
              <w:t>3.4.11.)</w:t>
            </w:r>
          </w:p>
        </w:tc>
        <w:tc>
          <w:tcPr>
            <w:tcW w:w="990" w:type="dxa"/>
            <w:tcBorders>
              <w:top w:val="single" w:sz="4" w:space="0" w:color="auto"/>
              <w:left w:val="single" w:sz="4" w:space="0" w:color="auto"/>
              <w:bottom w:val="single" w:sz="4" w:space="0" w:color="auto"/>
              <w:right w:val="single" w:sz="4" w:space="0" w:color="auto"/>
            </w:tcBorders>
            <w:vAlign w:val="center"/>
          </w:tcPr>
          <w:p w14:paraId="1F247E7A" w14:textId="6F8FBA43" w:rsidR="00291103" w:rsidRPr="00596596" w:rsidRDefault="004E5BD8" w:rsidP="00291103">
            <w:pPr>
              <w:suppressLineNumbers/>
              <w:suppressAutoHyphens/>
              <w:spacing w:before="40" w:after="40" w:line="120" w:lineRule="atLeast"/>
              <w:jc w:val="center"/>
              <w:rPr>
                <w:rFonts w:eastAsia="ヒラギノ角ゴ Pro W3"/>
                <w:lang w:eastAsia="en-GB"/>
              </w:rPr>
            </w:pPr>
            <w:r>
              <w:rPr>
                <w:rFonts w:eastAsia="ヒラギノ角ゴ Pro W3"/>
                <w:lang w:eastAsia="en-GB"/>
              </w:rPr>
              <w:t>7</w:t>
            </w:r>
          </w:p>
        </w:tc>
        <w:tc>
          <w:tcPr>
            <w:tcW w:w="1129" w:type="dxa"/>
            <w:tcBorders>
              <w:top w:val="single" w:sz="4" w:space="0" w:color="auto"/>
              <w:left w:val="single" w:sz="4" w:space="0" w:color="auto"/>
              <w:bottom w:val="single" w:sz="4" w:space="0" w:color="auto"/>
              <w:right w:val="single" w:sz="4" w:space="0" w:color="auto"/>
            </w:tcBorders>
            <w:vAlign w:val="center"/>
          </w:tcPr>
          <w:p w14:paraId="5614E3F6" w14:textId="71E73E81" w:rsidR="00291103" w:rsidRPr="00596596" w:rsidRDefault="00C36406" w:rsidP="00291103">
            <w:pPr>
              <w:suppressLineNumbers/>
              <w:suppressAutoHyphens/>
              <w:spacing w:before="40" w:after="40" w:line="120" w:lineRule="atLeast"/>
              <w:jc w:val="center"/>
              <w:rPr>
                <w:rFonts w:eastAsia="ヒラギノ角ゴ Pro W3"/>
                <w:b/>
                <w:bCs/>
                <w:lang w:eastAsia="en-GB"/>
              </w:rPr>
            </w:pPr>
            <w:r>
              <w:rPr>
                <w:rFonts w:eastAsia="ヒラギノ角ゴ Pro W3"/>
                <w:b/>
                <w:bCs/>
                <w:lang w:eastAsia="en-GB"/>
              </w:rPr>
              <w:t>7</w:t>
            </w:r>
          </w:p>
        </w:tc>
      </w:tr>
      <w:tr w:rsidR="00291103" w:rsidRPr="00596596" w14:paraId="76641906" w14:textId="77777777" w:rsidTr="5B39932E">
        <w:trPr>
          <w:trHeight w:val="195"/>
        </w:trPr>
        <w:tc>
          <w:tcPr>
            <w:tcW w:w="964" w:type="dxa"/>
            <w:tcBorders>
              <w:top w:val="single" w:sz="4" w:space="0" w:color="auto"/>
              <w:left w:val="single" w:sz="4" w:space="0" w:color="auto"/>
              <w:bottom w:val="single" w:sz="4" w:space="0" w:color="auto"/>
              <w:right w:val="single" w:sz="4" w:space="0" w:color="auto"/>
            </w:tcBorders>
            <w:vAlign w:val="center"/>
          </w:tcPr>
          <w:p w14:paraId="0570F483" w14:textId="4F55D1B3" w:rsidR="00291103" w:rsidRPr="00596596" w:rsidRDefault="00417536" w:rsidP="00291103">
            <w:pPr>
              <w:suppressAutoHyphens/>
              <w:spacing w:before="40" w:after="40" w:line="120" w:lineRule="atLeast"/>
              <w:rPr>
                <w:rFonts w:eastAsia="ヒラギノ角ゴ Pro W3"/>
                <w:lang w:eastAsia="en-GB"/>
              </w:rPr>
            </w:pPr>
            <w:r>
              <w:rPr>
                <w:rFonts w:eastAsia="ヒラギノ角ゴ Pro W3"/>
                <w:color w:val="000000" w:themeColor="text1"/>
                <w:lang w:eastAsia="en-GB"/>
              </w:rPr>
              <w:t>4</w:t>
            </w:r>
            <w:r w:rsidR="00291103" w:rsidRPr="00A0078B">
              <w:rPr>
                <w:rFonts w:eastAsia="ヒラギノ角ゴ Pro W3"/>
                <w:color w:val="000000" w:themeColor="text1"/>
                <w:lang w:eastAsia="en-GB"/>
              </w:rPr>
              <w:t>.</w:t>
            </w:r>
            <w:r w:rsidR="00C93C58">
              <w:rPr>
                <w:rFonts w:eastAsia="ヒラギノ角ゴ Pro W3"/>
                <w:color w:val="000000" w:themeColor="text1"/>
                <w:lang w:eastAsia="en-GB"/>
              </w:rPr>
              <w:t>5</w:t>
            </w:r>
            <w:r w:rsidR="00291103" w:rsidRPr="00A0078B">
              <w:rPr>
                <w:rFonts w:eastAsia="ヒラギノ角ゴ Pro W3"/>
                <w:color w:val="000000" w:themeColor="text1"/>
                <w:lang w:eastAsia="en-GB"/>
              </w:rPr>
              <w:t>.</w:t>
            </w:r>
          </w:p>
        </w:tc>
        <w:tc>
          <w:tcPr>
            <w:tcW w:w="5953" w:type="dxa"/>
            <w:tcBorders>
              <w:top w:val="single" w:sz="4" w:space="0" w:color="auto"/>
              <w:left w:val="single" w:sz="4" w:space="0" w:color="auto"/>
              <w:bottom w:val="single" w:sz="4" w:space="0" w:color="auto"/>
              <w:right w:val="single" w:sz="4" w:space="0" w:color="auto"/>
            </w:tcBorders>
            <w:vAlign w:val="center"/>
          </w:tcPr>
          <w:p w14:paraId="596107D3" w14:textId="4358EE4C" w:rsidR="00291103" w:rsidRPr="00596596" w:rsidRDefault="00291103" w:rsidP="00291103">
            <w:pPr>
              <w:suppressAutoHyphens/>
              <w:spacing w:before="40" w:after="40" w:line="120" w:lineRule="atLeast"/>
              <w:rPr>
                <w:rFonts w:eastAsia="ヒラギノ角ゴ Pro W3"/>
                <w:lang w:eastAsia="en-GB"/>
              </w:rPr>
            </w:pPr>
            <w:r w:rsidRPr="00A0078B">
              <w:rPr>
                <w:color w:val="000000" w:themeColor="text1"/>
              </w:rPr>
              <w:t>Zoonoses transmissible from non-human primates (Chapter 6.12.)</w:t>
            </w:r>
          </w:p>
        </w:tc>
        <w:tc>
          <w:tcPr>
            <w:tcW w:w="990" w:type="dxa"/>
            <w:tcBorders>
              <w:top w:val="single" w:sz="4" w:space="0" w:color="auto"/>
              <w:left w:val="single" w:sz="4" w:space="0" w:color="auto"/>
              <w:bottom w:val="single" w:sz="4" w:space="0" w:color="auto"/>
              <w:right w:val="single" w:sz="4" w:space="0" w:color="auto"/>
            </w:tcBorders>
            <w:vAlign w:val="center"/>
          </w:tcPr>
          <w:p w14:paraId="7A76195E" w14:textId="77E98E9A" w:rsidR="00291103" w:rsidRPr="00596596" w:rsidRDefault="004E5BD8" w:rsidP="00291103">
            <w:pPr>
              <w:suppressLineNumbers/>
              <w:suppressAutoHyphens/>
              <w:spacing w:before="40" w:after="40" w:line="120" w:lineRule="atLeast"/>
              <w:jc w:val="center"/>
              <w:rPr>
                <w:rFonts w:eastAsia="ヒラギノ角ゴ Pro W3"/>
                <w:lang w:eastAsia="en-GB"/>
              </w:rPr>
            </w:pPr>
            <w:r>
              <w:rPr>
                <w:rFonts w:eastAsia="ヒラギノ角ゴ Pro W3"/>
                <w:lang w:eastAsia="en-GB"/>
              </w:rPr>
              <w:t>8</w:t>
            </w:r>
          </w:p>
        </w:tc>
        <w:tc>
          <w:tcPr>
            <w:tcW w:w="1129" w:type="dxa"/>
            <w:tcBorders>
              <w:top w:val="single" w:sz="4" w:space="0" w:color="auto"/>
              <w:left w:val="single" w:sz="4" w:space="0" w:color="auto"/>
              <w:bottom w:val="single" w:sz="4" w:space="0" w:color="auto"/>
              <w:right w:val="single" w:sz="4" w:space="0" w:color="auto"/>
            </w:tcBorders>
            <w:vAlign w:val="center"/>
          </w:tcPr>
          <w:p w14:paraId="1FB824AF" w14:textId="2A5A9D2A" w:rsidR="00291103" w:rsidRPr="00596596" w:rsidRDefault="00C36406" w:rsidP="00291103">
            <w:pPr>
              <w:suppressLineNumbers/>
              <w:suppressAutoHyphens/>
              <w:spacing w:before="40" w:after="40" w:line="120" w:lineRule="atLeast"/>
              <w:jc w:val="center"/>
              <w:rPr>
                <w:rFonts w:eastAsia="ヒラギノ角ゴ Pro W3"/>
                <w:b/>
                <w:bCs/>
                <w:lang w:eastAsia="en-GB"/>
              </w:rPr>
            </w:pPr>
            <w:r>
              <w:rPr>
                <w:rFonts w:eastAsia="ヒラギノ角ゴ Pro W3"/>
                <w:b/>
                <w:bCs/>
                <w:lang w:eastAsia="en-GB"/>
              </w:rPr>
              <w:t>8</w:t>
            </w:r>
          </w:p>
        </w:tc>
      </w:tr>
      <w:tr w:rsidR="00291103" w:rsidRPr="00596596" w14:paraId="3366E20E" w14:textId="77777777" w:rsidTr="5B39932E">
        <w:trPr>
          <w:trHeight w:val="487"/>
        </w:trPr>
        <w:tc>
          <w:tcPr>
            <w:tcW w:w="964" w:type="dxa"/>
            <w:tcBorders>
              <w:top w:val="single" w:sz="4" w:space="0" w:color="auto"/>
              <w:left w:val="single" w:sz="4" w:space="0" w:color="auto"/>
              <w:bottom w:val="single" w:sz="4" w:space="0" w:color="auto"/>
              <w:right w:val="single" w:sz="4" w:space="0" w:color="auto"/>
            </w:tcBorders>
            <w:vAlign w:val="center"/>
          </w:tcPr>
          <w:p w14:paraId="59108A72" w14:textId="714C25A1" w:rsidR="00291103" w:rsidRPr="00596596" w:rsidRDefault="00417536" w:rsidP="00291103">
            <w:pPr>
              <w:suppressAutoHyphens/>
              <w:spacing w:before="40" w:after="40" w:line="120" w:lineRule="atLeast"/>
              <w:rPr>
                <w:rFonts w:eastAsia="ヒラギノ角ゴ Pro W3"/>
                <w:lang w:eastAsia="en-GB"/>
              </w:rPr>
            </w:pPr>
            <w:r>
              <w:rPr>
                <w:rFonts w:eastAsia="ヒラギノ角ゴ Pro W3"/>
                <w:color w:val="000000" w:themeColor="text1"/>
                <w:lang w:eastAsia="en-GB"/>
              </w:rPr>
              <w:t>4</w:t>
            </w:r>
            <w:r w:rsidR="00291103" w:rsidRPr="00A0078B">
              <w:rPr>
                <w:rFonts w:eastAsia="ヒラギノ角ゴ Pro W3"/>
                <w:color w:val="000000" w:themeColor="text1"/>
                <w:lang w:eastAsia="en-GB"/>
              </w:rPr>
              <w:t>.</w:t>
            </w:r>
            <w:r w:rsidR="00C93C58">
              <w:rPr>
                <w:rFonts w:eastAsia="ヒラギノ角ゴ Pro W3"/>
                <w:color w:val="000000" w:themeColor="text1"/>
                <w:lang w:eastAsia="en-GB"/>
              </w:rPr>
              <w:t>6</w:t>
            </w:r>
            <w:r w:rsidR="00291103" w:rsidRPr="00A0078B">
              <w:rPr>
                <w:rFonts w:eastAsia="ヒラギノ角ゴ Pro W3"/>
                <w:color w:val="000000" w:themeColor="text1"/>
                <w:lang w:eastAsia="en-GB"/>
              </w:rPr>
              <w:t>.</w:t>
            </w:r>
          </w:p>
        </w:tc>
        <w:tc>
          <w:tcPr>
            <w:tcW w:w="5953" w:type="dxa"/>
            <w:tcBorders>
              <w:top w:val="single" w:sz="4" w:space="0" w:color="auto"/>
              <w:left w:val="single" w:sz="4" w:space="0" w:color="auto"/>
              <w:bottom w:val="single" w:sz="4" w:space="0" w:color="auto"/>
              <w:right w:val="single" w:sz="4" w:space="0" w:color="auto"/>
            </w:tcBorders>
            <w:vAlign w:val="center"/>
          </w:tcPr>
          <w:p w14:paraId="6A9C2BED" w14:textId="0E424199" w:rsidR="00291103" w:rsidRPr="00596596" w:rsidRDefault="00291103" w:rsidP="00291103">
            <w:pPr>
              <w:suppressAutoHyphens/>
              <w:spacing w:before="40" w:after="40" w:line="120" w:lineRule="atLeast"/>
            </w:pPr>
            <w:r w:rsidRPr="00A0078B">
              <w:rPr>
                <w:color w:val="000000" w:themeColor="text1"/>
              </w:rPr>
              <w:t>Stray dog population control (Chapter 7.7.)</w:t>
            </w:r>
          </w:p>
        </w:tc>
        <w:tc>
          <w:tcPr>
            <w:tcW w:w="990" w:type="dxa"/>
            <w:tcBorders>
              <w:top w:val="single" w:sz="4" w:space="0" w:color="auto"/>
              <w:left w:val="single" w:sz="4" w:space="0" w:color="auto"/>
              <w:bottom w:val="single" w:sz="4" w:space="0" w:color="auto"/>
              <w:right w:val="single" w:sz="4" w:space="0" w:color="auto"/>
            </w:tcBorders>
            <w:vAlign w:val="center"/>
          </w:tcPr>
          <w:p w14:paraId="044E0E40" w14:textId="5610AA4C" w:rsidR="00291103" w:rsidRPr="00596596" w:rsidRDefault="004E5BD8" w:rsidP="00291103">
            <w:pPr>
              <w:suppressLineNumbers/>
              <w:suppressAutoHyphens/>
              <w:spacing w:before="40" w:after="40" w:line="120" w:lineRule="atLeast"/>
              <w:jc w:val="center"/>
              <w:rPr>
                <w:rFonts w:eastAsia="ヒラギノ角ゴ Pro W3"/>
                <w:lang w:eastAsia="en-GB"/>
              </w:rPr>
            </w:pPr>
            <w:r>
              <w:rPr>
                <w:rFonts w:eastAsia="ヒラギノ角ゴ Pro W3"/>
                <w:lang w:eastAsia="en-GB"/>
              </w:rPr>
              <w:t>9</w:t>
            </w:r>
          </w:p>
        </w:tc>
        <w:tc>
          <w:tcPr>
            <w:tcW w:w="1129" w:type="dxa"/>
            <w:tcBorders>
              <w:top w:val="single" w:sz="4" w:space="0" w:color="auto"/>
              <w:left w:val="single" w:sz="4" w:space="0" w:color="auto"/>
              <w:bottom w:val="single" w:sz="4" w:space="0" w:color="auto"/>
              <w:right w:val="single" w:sz="4" w:space="0" w:color="auto"/>
            </w:tcBorders>
            <w:vAlign w:val="center"/>
          </w:tcPr>
          <w:p w14:paraId="418556FC" w14:textId="114C755F" w:rsidR="00291103" w:rsidRPr="00596596" w:rsidRDefault="00C36406" w:rsidP="00291103">
            <w:pPr>
              <w:suppressLineNumbers/>
              <w:suppressAutoHyphens/>
              <w:spacing w:before="40" w:after="40" w:line="120" w:lineRule="atLeast"/>
              <w:jc w:val="center"/>
              <w:rPr>
                <w:rFonts w:eastAsia="ヒラギノ角ゴ Pro W3"/>
                <w:b/>
                <w:bCs/>
                <w:lang w:eastAsia="en-GB"/>
              </w:rPr>
            </w:pPr>
            <w:r>
              <w:rPr>
                <w:rFonts w:eastAsia="ヒラギノ角ゴ Pro W3"/>
                <w:b/>
                <w:bCs/>
                <w:lang w:eastAsia="en-GB"/>
              </w:rPr>
              <w:t>9</w:t>
            </w:r>
          </w:p>
        </w:tc>
      </w:tr>
      <w:tr w:rsidR="00291103" w:rsidRPr="00596596" w14:paraId="74F7FFA4" w14:textId="77777777" w:rsidTr="5B39932E">
        <w:trPr>
          <w:trHeight w:val="487"/>
        </w:trPr>
        <w:tc>
          <w:tcPr>
            <w:tcW w:w="964" w:type="dxa"/>
            <w:tcBorders>
              <w:top w:val="single" w:sz="4" w:space="0" w:color="auto"/>
              <w:left w:val="single" w:sz="4" w:space="0" w:color="auto"/>
              <w:bottom w:val="single" w:sz="4" w:space="0" w:color="auto"/>
              <w:right w:val="single" w:sz="4" w:space="0" w:color="auto"/>
            </w:tcBorders>
            <w:vAlign w:val="center"/>
          </w:tcPr>
          <w:p w14:paraId="53ABFF3F" w14:textId="3D3F75EF" w:rsidR="00291103" w:rsidRPr="00596596" w:rsidRDefault="00417536" w:rsidP="00291103">
            <w:pPr>
              <w:suppressAutoHyphens/>
              <w:spacing w:before="40" w:after="40" w:line="120" w:lineRule="atLeast"/>
              <w:rPr>
                <w:rFonts w:eastAsia="ヒラギノ角ゴ Pro W3"/>
                <w:lang w:eastAsia="en-GB"/>
              </w:rPr>
            </w:pPr>
            <w:r>
              <w:rPr>
                <w:rFonts w:eastAsia="ヒラギノ角ゴ Pro W3"/>
                <w:color w:val="000000" w:themeColor="text1"/>
                <w:lang w:eastAsia="en-GB"/>
              </w:rPr>
              <w:t>4</w:t>
            </w:r>
            <w:r w:rsidR="00291103" w:rsidRPr="00A0078B">
              <w:rPr>
                <w:rFonts w:eastAsia="ヒラギノ角ゴ Pro W3"/>
                <w:color w:val="000000" w:themeColor="text1"/>
                <w:lang w:eastAsia="en-GB"/>
              </w:rPr>
              <w:t>.</w:t>
            </w:r>
            <w:r w:rsidR="00C93C58">
              <w:rPr>
                <w:rFonts w:eastAsia="ヒラギノ角ゴ Pro W3"/>
                <w:color w:val="000000" w:themeColor="text1"/>
                <w:lang w:eastAsia="en-GB"/>
              </w:rPr>
              <w:t>7</w:t>
            </w:r>
            <w:r w:rsidR="00291103" w:rsidRPr="00A0078B">
              <w:rPr>
                <w:rFonts w:eastAsia="ヒラギノ角ゴ Pro W3"/>
                <w:color w:val="000000" w:themeColor="text1"/>
                <w:lang w:eastAsia="en-GB"/>
              </w:rPr>
              <w:t>.</w:t>
            </w:r>
          </w:p>
        </w:tc>
        <w:tc>
          <w:tcPr>
            <w:tcW w:w="5953" w:type="dxa"/>
            <w:tcBorders>
              <w:top w:val="single" w:sz="4" w:space="0" w:color="auto"/>
              <w:left w:val="single" w:sz="4" w:space="0" w:color="auto"/>
              <w:bottom w:val="single" w:sz="4" w:space="0" w:color="auto"/>
              <w:right w:val="single" w:sz="4" w:space="0" w:color="auto"/>
            </w:tcBorders>
            <w:vAlign w:val="center"/>
          </w:tcPr>
          <w:p w14:paraId="086BF36D" w14:textId="0B7A0CB0" w:rsidR="00291103" w:rsidRPr="00596596" w:rsidRDefault="00291103" w:rsidP="00291103">
            <w:pPr>
              <w:suppressAutoHyphens/>
              <w:spacing w:before="40" w:after="40" w:line="120" w:lineRule="atLeast"/>
              <w:rPr>
                <w:bCs/>
              </w:rPr>
            </w:pPr>
            <w:r w:rsidRPr="00A0078B">
              <w:rPr>
                <w:rFonts w:eastAsia="ヒラギノ角ゴ Pro W3"/>
                <w:color w:val="000000" w:themeColor="text1"/>
                <w:lang w:eastAsia="en-GB"/>
              </w:rPr>
              <w:t>Infection with rinderpest virus (Chapter 8.16.)</w:t>
            </w:r>
          </w:p>
        </w:tc>
        <w:tc>
          <w:tcPr>
            <w:tcW w:w="990" w:type="dxa"/>
            <w:tcBorders>
              <w:top w:val="single" w:sz="4" w:space="0" w:color="auto"/>
              <w:left w:val="single" w:sz="4" w:space="0" w:color="auto"/>
              <w:bottom w:val="single" w:sz="4" w:space="0" w:color="auto"/>
              <w:right w:val="single" w:sz="4" w:space="0" w:color="auto"/>
            </w:tcBorders>
            <w:vAlign w:val="center"/>
          </w:tcPr>
          <w:p w14:paraId="3066406A" w14:textId="4371E65D" w:rsidR="00291103" w:rsidRPr="00596596" w:rsidRDefault="004E5BD8" w:rsidP="00291103">
            <w:pPr>
              <w:suppressLineNumbers/>
              <w:suppressAutoHyphens/>
              <w:spacing w:before="40" w:after="40" w:line="120" w:lineRule="atLeast"/>
              <w:jc w:val="center"/>
              <w:rPr>
                <w:rFonts w:eastAsia="ヒラギノ角ゴ Pro W3"/>
                <w:lang w:eastAsia="en-GB"/>
              </w:rPr>
            </w:pPr>
            <w:r>
              <w:rPr>
                <w:rFonts w:eastAsia="ヒラギノ角ゴ Pro W3"/>
                <w:lang w:eastAsia="en-GB"/>
              </w:rPr>
              <w:t>13</w:t>
            </w:r>
          </w:p>
        </w:tc>
        <w:tc>
          <w:tcPr>
            <w:tcW w:w="1129" w:type="dxa"/>
            <w:tcBorders>
              <w:top w:val="single" w:sz="4" w:space="0" w:color="auto"/>
              <w:left w:val="single" w:sz="4" w:space="0" w:color="auto"/>
              <w:bottom w:val="single" w:sz="4" w:space="0" w:color="auto"/>
              <w:right w:val="single" w:sz="4" w:space="0" w:color="auto"/>
            </w:tcBorders>
            <w:vAlign w:val="center"/>
          </w:tcPr>
          <w:p w14:paraId="5DC1F59A" w14:textId="469C230C" w:rsidR="00291103" w:rsidRPr="00596596" w:rsidRDefault="00C36406" w:rsidP="00291103">
            <w:pPr>
              <w:suppressLineNumbers/>
              <w:suppressAutoHyphens/>
              <w:spacing w:before="40" w:after="40" w:line="120" w:lineRule="atLeast"/>
              <w:jc w:val="center"/>
              <w:rPr>
                <w:rFonts w:eastAsia="ヒラギノ角ゴ Pro W3"/>
                <w:b/>
                <w:bCs/>
                <w:lang w:eastAsia="en-GB"/>
              </w:rPr>
            </w:pPr>
            <w:r>
              <w:rPr>
                <w:rFonts w:eastAsia="ヒラギノ角ゴ Pro W3"/>
                <w:b/>
                <w:bCs/>
                <w:lang w:eastAsia="en-GB"/>
              </w:rPr>
              <w:t>10</w:t>
            </w:r>
          </w:p>
        </w:tc>
      </w:tr>
      <w:tr w:rsidR="00291103" w:rsidRPr="00596596" w14:paraId="613F31DC" w14:textId="77777777" w:rsidTr="5B39932E">
        <w:trPr>
          <w:trHeight w:val="487"/>
        </w:trPr>
        <w:tc>
          <w:tcPr>
            <w:tcW w:w="964" w:type="dxa"/>
            <w:tcBorders>
              <w:top w:val="single" w:sz="4" w:space="0" w:color="auto"/>
              <w:left w:val="single" w:sz="4" w:space="0" w:color="auto"/>
              <w:bottom w:val="single" w:sz="4" w:space="0" w:color="auto"/>
              <w:right w:val="single" w:sz="4" w:space="0" w:color="auto"/>
            </w:tcBorders>
            <w:vAlign w:val="center"/>
          </w:tcPr>
          <w:p w14:paraId="7920F802" w14:textId="6EF9594D" w:rsidR="00291103" w:rsidRPr="00596596" w:rsidRDefault="00417536" w:rsidP="00291103">
            <w:pPr>
              <w:suppressAutoHyphens/>
              <w:spacing w:before="40" w:after="40" w:line="120" w:lineRule="atLeast"/>
              <w:rPr>
                <w:rFonts w:eastAsia="ヒラギノ角ゴ Pro W3"/>
                <w:lang w:eastAsia="en-GB"/>
              </w:rPr>
            </w:pPr>
            <w:r>
              <w:rPr>
                <w:rFonts w:eastAsia="ヒラギノ角ゴ Pro W3"/>
                <w:color w:val="000000" w:themeColor="text1"/>
                <w:lang w:eastAsia="en-GB"/>
              </w:rPr>
              <w:t>4</w:t>
            </w:r>
            <w:r w:rsidR="00291103" w:rsidRPr="00A0078B">
              <w:rPr>
                <w:rFonts w:eastAsia="ヒラギノ角ゴ Pro W3"/>
                <w:color w:val="000000" w:themeColor="text1"/>
                <w:lang w:eastAsia="en-GB"/>
              </w:rPr>
              <w:t>.</w:t>
            </w:r>
            <w:r w:rsidR="00C93C58">
              <w:rPr>
                <w:rFonts w:eastAsia="ヒラギノ角ゴ Pro W3"/>
                <w:color w:val="000000" w:themeColor="text1"/>
                <w:lang w:eastAsia="en-GB"/>
              </w:rPr>
              <w:t>8</w:t>
            </w:r>
            <w:r w:rsidR="00291103" w:rsidRPr="00A0078B">
              <w:rPr>
                <w:rFonts w:eastAsia="ヒラギノ角ゴ Pro W3"/>
                <w:color w:val="000000" w:themeColor="text1"/>
                <w:lang w:eastAsia="en-GB"/>
              </w:rPr>
              <w:t>.</w:t>
            </w:r>
          </w:p>
        </w:tc>
        <w:tc>
          <w:tcPr>
            <w:tcW w:w="5953" w:type="dxa"/>
            <w:tcBorders>
              <w:top w:val="single" w:sz="4" w:space="0" w:color="auto"/>
              <w:left w:val="single" w:sz="4" w:space="0" w:color="auto"/>
              <w:bottom w:val="single" w:sz="4" w:space="0" w:color="auto"/>
              <w:right w:val="single" w:sz="4" w:space="0" w:color="auto"/>
            </w:tcBorders>
            <w:vAlign w:val="center"/>
          </w:tcPr>
          <w:p w14:paraId="00D7563F" w14:textId="68F70623" w:rsidR="00291103" w:rsidRPr="00596596" w:rsidRDefault="00291103" w:rsidP="00291103">
            <w:pPr>
              <w:suppressAutoHyphens/>
              <w:spacing w:before="40" w:after="40" w:line="120" w:lineRule="atLeast"/>
              <w:rPr>
                <w:rFonts w:eastAsia="ヒラギノ角ゴ Pro W3"/>
                <w:lang w:eastAsia="en-GB"/>
              </w:rPr>
            </w:pPr>
            <w:r w:rsidRPr="00A0078B">
              <w:rPr>
                <w:color w:val="000000" w:themeColor="text1"/>
              </w:rPr>
              <w:t xml:space="preserve">Infection with </w:t>
            </w:r>
            <w:r w:rsidRPr="00A0078B">
              <w:rPr>
                <w:i/>
                <w:iCs/>
                <w:color w:val="000000" w:themeColor="text1"/>
              </w:rPr>
              <w:t>Echinococcus granulosus</w:t>
            </w:r>
            <w:r w:rsidRPr="00A0078B">
              <w:rPr>
                <w:color w:val="000000" w:themeColor="text1"/>
              </w:rPr>
              <w:t xml:space="preserve"> (Chapter 8.5.) and Infection with </w:t>
            </w:r>
            <w:r w:rsidRPr="00A0078B">
              <w:rPr>
                <w:i/>
                <w:iCs/>
                <w:color w:val="000000" w:themeColor="text1"/>
              </w:rPr>
              <w:t>Taenia solium</w:t>
            </w:r>
            <w:r w:rsidRPr="00A0078B">
              <w:rPr>
                <w:color w:val="000000" w:themeColor="text1"/>
              </w:rPr>
              <w:t xml:space="preserve"> (Porcine cysticercosis) (Chapter 15.4.)</w:t>
            </w:r>
          </w:p>
        </w:tc>
        <w:tc>
          <w:tcPr>
            <w:tcW w:w="990" w:type="dxa"/>
            <w:tcBorders>
              <w:top w:val="single" w:sz="4" w:space="0" w:color="auto"/>
              <w:left w:val="single" w:sz="4" w:space="0" w:color="auto"/>
              <w:bottom w:val="single" w:sz="4" w:space="0" w:color="auto"/>
              <w:right w:val="single" w:sz="4" w:space="0" w:color="auto"/>
            </w:tcBorders>
            <w:vAlign w:val="center"/>
          </w:tcPr>
          <w:p w14:paraId="6014698E" w14:textId="10B280AA" w:rsidR="00291103" w:rsidRPr="00596596" w:rsidRDefault="004E5BD8" w:rsidP="00B80498">
            <w:pPr>
              <w:suppressLineNumbers/>
              <w:suppressAutoHyphens/>
              <w:spacing w:before="40" w:after="40" w:line="120" w:lineRule="atLeast"/>
              <w:jc w:val="center"/>
              <w:rPr>
                <w:rFonts w:eastAsia="ヒラギノ角ゴ Pro W3"/>
                <w:lang w:eastAsia="en-GB"/>
              </w:rPr>
            </w:pPr>
            <w:r>
              <w:rPr>
                <w:rFonts w:eastAsia="ヒラギノ角ゴ Pro W3"/>
                <w:lang w:eastAsia="en-GB"/>
              </w:rPr>
              <w:t>15</w:t>
            </w:r>
          </w:p>
        </w:tc>
        <w:tc>
          <w:tcPr>
            <w:tcW w:w="1129" w:type="dxa"/>
            <w:tcBorders>
              <w:top w:val="single" w:sz="4" w:space="0" w:color="auto"/>
              <w:left w:val="single" w:sz="4" w:space="0" w:color="auto"/>
              <w:bottom w:val="single" w:sz="4" w:space="0" w:color="auto"/>
              <w:right w:val="single" w:sz="4" w:space="0" w:color="auto"/>
            </w:tcBorders>
            <w:vAlign w:val="center"/>
          </w:tcPr>
          <w:p w14:paraId="0A224F0C" w14:textId="2F35B22D" w:rsidR="00291103" w:rsidRPr="00596596" w:rsidRDefault="00291103" w:rsidP="00291103">
            <w:pPr>
              <w:suppressLineNumbers/>
              <w:suppressAutoHyphens/>
              <w:spacing w:before="40" w:after="40" w:line="120" w:lineRule="atLeast"/>
              <w:jc w:val="center"/>
              <w:rPr>
                <w:rFonts w:eastAsia="ヒラギノ角ゴ Pro W3"/>
                <w:b/>
                <w:bCs/>
                <w:lang w:eastAsia="en-GB"/>
              </w:rPr>
            </w:pPr>
            <w:r w:rsidRPr="00A0078B">
              <w:rPr>
                <w:rFonts w:eastAsia="ヒラギノ角ゴ Pro W3"/>
                <w:b/>
                <w:bCs/>
                <w:color w:val="000000" w:themeColor="text1"/>
                <w:lang w:eastAsia="en-GB"/>
              </w:rPr>
              <w:t>1</w:t>
            </w:r>
            <w:r w:rsidR="00DC6804">
              <w:rPr>
                <w:rFonts w:eastAsia="ヒラギノ角ゴ Pro W3"/>
                <w:b/>
                <w:bCs/>
                <w:color w:val="000000" w:themeColor="text1"/>
                <w:lang w:eastAsia="en-GB"/>
              </w:rPr>
              <w:t>1</w:t>
            </w:r>
            <w:r w:rsidR="00C36406">
              <w:rPr>
                <w:rFonts w:eastAsia="ヒラギノ角ゴ Pro W3"/>
                <w:b/>
                <w:bCs/>
                <w:color w:val="000000" w:themeColor="text1"/>
                <w:lang w:eastAsia="en-GB"/>
              </w:rPr>
              <w:t>,</w:t>
            </w:r>
            <w:r w:rsidR="00883AB5">
              <w:rPr>
                <w:rFonts w:eastAsia="ヒラギノ角ゴ Pro W3"/>
                <w:b/>
                <w:bCs/>
                <w:color w:val="000000" w:themeColor="text1"/>
                <w:lang w:eastAsia="en-GB"/>
              </w:rPr>
              <w:t xml:space="preserve"> </w:t>
            </w:r>
            <w:r w:rsidR="00C36406">
              <w:rPr>
                <w:rFonts w:eastAsia="ヒラギノ角ゴ Pro W3"/>
                <w:b/>
                <w:bCs/>
                <w:color w:val="000000" w:themeColor="text1"/>
                <w:lang w:eastAsia="en-GB"/>
              </w:rPr>
              <w:t>12</w:t>
            </w:r>
          </w:p>
        </w:tc>
      </w:tr>
      <w:tr w:rsidR="00291103" w:rsidRPr="00596596" w14:paraId="0475C758" w14:textId="77777777" w:rsidTr="5B39932E">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5068AF18" w14:textId="3BE0F828" w:rsidR="00291103" w:rsidRPr="00596596" w:rsidRDefault="00B80498" w:rsidP="00291103">
            <w:pPr>
              <w:suppressAutoHyphens/>
              <w:spacing w:before="40" w:after="40" w:line="120" w:lineRule="atLeast"/>
              <w:rPr>
                <w:rFonts w:eastAsia="ヒラギノ角ゴ Pro W3"/>
                <w:lang w:eastAsia="en-GB"/>
              </w:rPr>
            </w:pPr>
            <w:r>
              <w:rPr>
                <w:rFonts w:eastAsia="ヒラギノ角ゴ Pro W3"/>
                <w:color w:val="000000" w:themeColor="text1"/>
                <w:lang w:eastAsia="en-GB"/>
              </w:rPr>
              <w:t>4</w:t>
            </w:r>
            <w:r w:rsidR="00291103" w:rsidRPr="00A0078B">
              <w:rPr>
                <w:rFonts w:eastAsia="ヒラギノ角ゴ Pro W3"/>
                <w:color w:val="000000" w:themeColor="text1"/>
                <w:lang w:eastAsia="en-GB"/>
              </w:rPr>
              <w:t>.</w:t>
            </w:r>
            <w:r w:rsidR="00C93C58">
              <w:rPr>
                <w:rFonts w:eastAsia="ヒラギノ角ゴ Pro W3"/>
                <w:color w:val="000000" w:themeColor="text1"/>
                <w:lang w:eastAsia="en-GB"/>
              </w:rPr>
              <w:t>9</w:t>
            </w:r>
            <w:r w:rsidR="004119C5">
              <w:rPr>
                <w:rFonts w:eastAsia="ヒラギノ角ゴ Pro W3"/>
                <w:color w:val="000000" w:themeColor="text1"/>
                <w:lang w:eastAsia="en-GB"/>
              </w:rPr>
              <w:t>.</w:t>
            </w:r>
          </w:p>
        </w:tc>
        <w:tc>
          <w:tcPr>
            <w:tcW w:w="5953" w:type="dxa"/>
            <w:tcBorders>
              <w:top w:val="single" w:sz="4" w:space="0" w:color="auto"/>
              <w:left w:val="single" w:sz="4" w:space="0" w:color="auto"/>
              <w:bottom w:val="single" w:sz="4" w:space="0" w:color="auto"/>
              <w:right w:val="single" w:sz="4" w:space="0" w:color="auto"/>
            </w:tcBorders>
            <w:vAlign w:val="center"/>
          </w:tcPr>
          <w:p w14:paraId="5B121451" w14:textId="466C2461" w:rsidR="00291103" w:rsidRPr="003D3449" w:rsidRDefault="00291103" w:rsidP="00291103">
            <w:pPr>
              <w:suppressAutoHyphens/>
              <w:spacing w:before="40" w:after="40" w:line="120" w:lineRule="atLeast"/>
              <w:rPr>
                <w:rFonts w:eastAsia="ヒラギノ角ゴ Pro W3"/>
                <w:lang w:eastAsia="en-GB"/>
              </w:rPr>
            </w:pPr>
            <w:r w:rsidRPr="00A0078B">
              <w:rPr>
                <w:color w:val="000000" w:themeColor="text1"/>
              </w:rPr>
              <w:t xml:space="preserve">Bovine spongiform encephalopathy (Chapter 11.4.), Application for official recognition by the OIE of risk status for bovine spongiform encephalopathy (Chapter 1.8.) </w:t>
            </w:r>
          </w:p>
        </w:tc>
        <w:tc>
          <w:tcPr>
            <w:tcW w:w="990" w:type="dxa"/>
            <w:tcBorders>
              <w:top w:val="single" w:sz="4" w:space="0" w:color="auto"/>
              <w:left w:val="single" w:sz="4" w:space="0" w:color="auto"/>
              <w:bottom w:val="single" w:sz="4" w:space="0" w:color="auto"/>
              <w:right w:val="single" w:sz="4" w:space="0" w:color="auto"/>
            </w:tcBorders>
            <w:vAlign w:val="center"/>
          </w:tcPr>
          <w:p w14:paraId="5FA25724" w14:textId="0A00492D" w:rsidR="00291103" w:rsidRPr="00596596" w:rsidRDefault="004E5BD8" w:rsidP="00291103">
            <w:pPr>
              <w:suppressLineNumbers/>
              <w:suppressAutoHyphens/>
              <w:spacing w:before="40" w:after="40" w:line="120" w:lineRule="atLeast"/>
              <w:jc w:val="center"/>
              <w:rPr>
                <w:rFonts w:eastAsia="ヒラギノ角ゴ Pro W3"/>
                <w:lang w:eastAsia="en-GB"/>
              </w:rPr>
            </w:pPr>
            <w:r>
              <w:rPr>
                <w:rFonts w:eastAsia="ヒラギノ角ゴ Pro W3"/>
                <w:lang w:eastAsia="en-GB"/>
              </w:rPr>
              <w:t>17</w:t>
            </w:r>
          </w:p>
        </w:tc>
        <w:tc>
          <w:tcPr>
            <w:tcW w:w="1129" w:type="dxa"/>
            <w:tcBorders>
              <w:top w:val="single" w:sz="4" w:space="0" w:color="auto"/>
              <w:left w:val="single" w:sz="4" w:space="0" w:color="auto"/>
              <w:bottom w:val="single" w:sz="4" w:space="0" w:color="auto"/>
              <w:right w:val="single" w:sz="4" w:space="0" w:color="auto"/>
            </w:tcBorders>
            <w:vAlign w:val="center"/>
          </w:tcPr>
          <w:p w14:paraId="71F5F99C" w14:textId="7836AFDB" w:rsidR="00291103" w:rsidRPr="00596596" w:rsidRDefault="00291103" w:rsidP="00291103">
            <w:pPr>
              <w:suppressLineNumbers/>
              <w:suppressAutoHyphens/>
              <w:spacing w:before="40" w:after="40" w:line="120" w:lineRule="atLeast"/>
              <w:jc w:val="center"/>
              <w:rPr>
                <w:rFonts w:eastAsia="ヒラギノ角ゴ Pro W3"/>
                <w:b/>
                <w:bCs/>
                <w:lang w:eastAsia="en-GB"/>
              </w:rPr>
            </w:pPr>
            <w:r w:rsidRPr="00A0078B">
              <w:rPr>
                <w:rFonts w:eastAsia="ヒラギノ角ゴ Pro W3"/>
                <w:b/>
                <w:bCs/>
                <w:color w:val="000000" w:themeColor="text1"/>
                <w:lang w:eastAsia="en-GB"/>
              </w:rPr>
              <w:t>1</w:t>
            </w:r>
            <w:r w:rsidR="00C46228">
              <w:rPr>
                <w:rFonts w:eastAsia="ヒラギノ角ゴ Pro W3"/>
                <w:b/>
                <w:bCs/>
                <w:color w:val="000000" w:themeColor="text1"/>
                <w:lang w:eastAsia="en-GB"/>
              </w:rPr>
              <w:t>3</w:t>
            </w:r>
            <w:r w:rsidRPr="00A0078B">
              <w:rPr>
                <w:rFonts w:eastAsia="ヒラギノ角ゴ Pro W3"/>
                <w:b/>
                <w:bCs/>
                <w:color w:val="000000" w:themeColor="text1"/>
                <w:lang w:eastAsia="en-GB"/>
              </w:rPr>
              <w:t xml:space="preserve">, </w:t>
            </w:r>
            <w:r w:rsidR="00C36406">
              <w:rPr>
                <w:rFonts w:eastAsia="ヒラギノ角ゴ Pro W3"/>
                <w:b/>
                <w:bCs/>
                <w:color w:val="000000" w:themeColor="text1"/>
                <w:lang w:eastAsia="en-GB"/>
              </w:rPr>
              <w:t>14, 15</w:t>
            </w:r>
          </w:p>
        </w:tc>
      </w:tr>
      <w:tr w:rsidR="00291103" w:rsidRPr="00596596" w14:paraId="5307A7D0" w14:textId="77777777" w:rsidTr="5B39932E">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1EB1F428" w14:textId="65055207" w:rsidR="00291103" w:rsidRPr="00596596" w:rsidRDefault="00B80498" w:rsidP="00291103">
            <w:pPr>
              <w:suppressAutoHyphens/>
              <w:spacing w:before="40" w:after="40" w:line="120" w:lineRule="atLeast"/>
              <w:rPr>
                <w:rFonts w:eastAsia="ヒラギノ角ゴ Pro W3"/>
                <w:lang w:eastAsia="en-GB"/>
              </w:rPr>
            </w:pPr>
            <w:r>
              <w:rPr>
                <w:rFonts w:eastAsia="ヒラギノ角ゴ Pro W3"/>
                <w:color w:val="000000" w:themeColor="text1"/>
                <w:lang w:eastAsia="en-GB"/>
              </w:rPr>
              <w:t>4</w:t>
            </w:r>
            <w:r w:rsidR="00291103" w:rsidRPr="00A0078B">
              <w:rPr>
                <w:rFonts w:eastAsia="ヒラギノ角ゴ Pro W3"/>
                <w:color w:val="000000" w:themeColor="text1"/>
                <w:lang w:eastAsia="en-GB"/>
              </w:rPr>
              <w:t>.</w:t>
            </w:r>
            <w:r w:rsidR="00C93C58">
              <w:rPr>
                <w:rFonts w:eastAsia="ヒラギノ角ゴ Pro W3"/>
                <w:color w:val="000000" w:themeColor="text1"/>
                <w:lang w:eastAsia="en-GB"/>
              </w:rPr>
              <w:t>10</w:t>
            </w:r>
            <w:r w:rsidR="00291103" w:rsidRPr="00A0078B">
              <w:rPr>
                <w:rFonts w:eastAsia="ヒラギノ角ゴ Pro W3"/>
                <w:color w:val="000000" w:themeColor="text1"/>
                <w:lang w:eastAsia="en-GB"/>
              </w:rPr>
              <w:t>.</w:t>
            </w:r>
          </w:p>
        </w:tc>
        <w:tc>
          <w:tcPr>
            <w:tcW w:w="5953" w:type="dxa"/>
            <w:tcBorders>
              <w:top w:val="single" w:sz="4" w:space="0" w:color="auto"/>
              <w:left w:val="single" w:sz="4" w:space="0" w:color="auto"/>
              <w:bottom w:val="single" w:sz="4" w:space="0" w:color="auto"/>
              <w:right w:val="single" w:sz="4" w:space="0" w:color="auto"/>
            </w:tcBorders>
            <w:vAlign w:val="center"/>
          </w:tcPr>
          <w:p w14:paraId="2BF05556" w14:textId="50C7295A" w:rsidR="00291103" w:rsidRPr="00596596" w:rsidRDefault="00291103" w:rsidP="00291103">
            <w:pPr>
              <w:suppressAutoHyphens/>
              <w:spacing w:before="40" w:after="40" w:line="120" w:lineRule="atLeast"/>
            </w:pPr>
            <w:r w:rsidRPr="00A0078B">
              <w:rPr>
                <w:color w:val="000000" w:themeColor="text1"/>
              </w:rPr>
              <w:t>Theileriosis (Chapter 11.10.)</w:t>
            </w:r>
          </w:p>
        </w:tc>
        <w:tc>
          <w:tcPr>
            <w:tcW w:w="990" w:type="dxa"/>
            <w:tcBorders>
              <w:top w:val="single" w:sz="4" w:space="0" w:color="auto"/>
              <w:left w:val="single" w:sz="4" w:space="0" w:color="auto"/>
              <w:bottom w:val="single" w:sz="4" w:space="0" w:color="auto"/>
              <w:right w:val="single" w:sz="4" w:space="0" w:color="auto"/>
            </w:tcBorders>
            <w:vAlign w:val="center"/>
          </w:tcPr>
          <w:p w14:paraId="3E067D90" w14:textId="5B154ED7" w:rsidR="00291103" w:rsidRPr="00596596" w:rsidRDefault="004E5BD8" w:rsidP="00291103">
            <w:pPr>
              <w:suppressLineNumbers/>
              <w:suppressAutoHyphens/>
              <w:spacing w:before="40" w:after="40" w:line="120" w:lineRule="atLeast"/>
              <w:jc w:val="center"/>
              <w:rPr>
                <w:rFonts w:eastAsia="ヒラギノ角ゴ Pro W3"/>
                <w:lang w:eastAsia="en-GB"/>
              </w:rPr>
            </w:pPr>
            <w:r>
              <w:rPr>
                <w:rFonts w:eastAsia="ヒラギノ角ゴ Pro W3"/>
                <w:lang w:eastAsia="en-GB"/>
              </w:rPr>
              <w:t>26</w:t>
            </w:r>
          </w:p>
        </w:tc>
        <w:tc>
          <w:tcPr>
            <w:tcW w:w="1129" w:type="dxa"/>
            <w:tcBorders>
              <w:top w:val="single" w:sz="4" w:space="0" w:color="auto"/>
              <w:left w:val="single" w:sz="4" w:space="0" w:color="auto"/>
              <w:bottom w:val="single" w:sz="4" w:space="0" w:color="auto"/>
              <w:right w:val="single" w:sz="4" w:space="0" w:color="auto"/>
            </w:tcBorders>
            <w:vAlign w:val="center"/>
          </w:tcPr>
          <w:p w14:paraId="1A0BD56E" w14:textId="2D79126E" w:rsidR="00291103" w:rsidRPr="00596596" w:rsidRDefault="00291103" w:rsidP="00291103">
            <w:pPr>
              <w:suppressLineNumbers/>
              <w:suppressAutoHyphens/>
              <w:spacing w:before="40" w:after="40" w:line="120" w:lineRule="atLeast"/>
              <w:jc w:val="center"/>
              <w:rPr>
                <w:rFonts w:eastAsia="ヒラギノ角ゴ Pro W3"/>
                <w:b/>
                <w:bCs/>
                <w:lang w:eastAsia="en-GB"/>
              </w:rPr>
            </w:pPr>
            <w:r w:rsidRPr="00A0078B">
              <w:rPr>
                <w:rFonts w:eastAsia="ヒラギノ角ゴ Pro W3"/>
                <w:b/>
                <w:bCs/>
                <w:color w:val="000000" w:themeColor="text1"/>
                <w:lang w:eastAsia="en-GB"/>
              </w:rPr>
              <w:t>1</w:t>
            </w:r>
            <w:r w:rsidR="00230103">
              <w:rPr>
                <w:rFonts w:eastAsia="ヒラギノ角ゴ Pro W3"/>
                <w:b/>
                <w:bCs/>
                <w:color w:val="000000" w:themeColor="text1"/>
                <w:lang w:eastAsia="en-GB"/>
              </w:rPr>
              <w:t>6</w:t>
            </w:r>
          </w:p>
        </w:tc>
      </w:tr>
      <w:tr w:rsidR="00291103" w:rsidRPr="00596596" w14:paraId="6EE598E6" w14:textId="77777777" w:rsidTr="5B39932E">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356D1D36" w14:textId="116004EE" w:rsidR="00291103" w:rsidRPr="00596596" w:rsidRDefault="00B80498" w:rsidP="00291103">
            <w:pPr>
              <w:suppressAutoHyphens/>
              <w:spacing w:before="40" w:after="40" w:line="120" w:lineRule="atLeast"/>
              <w:rPr>
                <w:rFonts w:eastAsia="ヒラギノ角ゴ Pro W3"/>
                <w:lang w:eastAsia="en-GB"/>
              </w:rPr>
            </w:pPr>
            <w:r>
              <w:rPr>
                <w:color w:val="000000" w:themeColor="text1"/>
              </w:rPr>
              <w:t>4</w:t>
            </w:r>
            <w:r w:rsidR="00291103" w:rsidRPr="00A0078B">
              <w:rPr>
                <w:color w:val="000000" w:themeColor="text1"/>
              </w:rPr>
              <w:t>.1</w:t>
            </w:r>
            <w:r w:rsidR="00C93C58">
              <w:rPr>
                <w:color w:val="000000" w:themeColor="text1"/>
              </w:rPr>
              <w:t>1</w:t>
            </w:r>
            <w:r w:rsidR="00291103" w:rsidRPr="00A0078B">
              <w:rPr>
                <w:color w:val="000000" w:themeColor="text1"/>
              </w:rPr>
              <w:t>.</w:t>
            </w:r>
            <w:r w:rsidR="00291103" w:rsidRPr="00A0078B">
              <w:rPr>
                <w:color w:val="000000" w:themeColor="text1"/>
              </w:rPr>
              <w:tab/>
            </w:r>
          </w:p>
        </w:tc>
        <w:tc>
          <w:tcPr>
            <w:tcW w:w="5953" w:type="dxa"/>
            <w:tcBorders>
              <w:top w:val="single" w:sz="4" w:space="0" w:color="auto"/>
              <w:left w:val="single" w:sz="4" w:space="0" w:color="auto"/>
              <w:bottom w:val="single" w:sz="4" w:space="0" w:color="auto"/>
              <w:right w:val="single" w:sz="4" w:space="0" w:color="auto"/>
            </w:tcBorders>
            <w:vAlign w:val="center"/>
          </w:tcPr>
          <w:p w14:paraId="36067AD5" w14:textId="2CF33558" w:rsidR="00291103" w:rsidRPr="00596596" w:rsidRDefault="00291103" w:rsidP="00291103">
            <w:pPr>
              <w:suppressAutoHyphens/>
              <w:spacing w:before="40" w:after="40" w:line="120" w:lineRule="atLeast"/>
            </w:pPr>
            <w:r w:rsidRPr="00A0078B">
              <w:rPr>
                <w:color w:val="000000" w:themeColor="text1"/>
              </w:rPr>
              <w:t xml:space="preserve">Terminology: Use of the term </w:t>
            </w:r>
            <w:r w:rsidR="003A44CA">
              <w:rPr>
                <w:color w:val="000000" w:themeColor="text1"/>
              </w:rPr>
              <w:t>‘</w:t>
            </w:r>
            <w:r w:rsidRPr="00A0078B">
              <w:rPr>
                <w:color w:val="000000" w:themeColor="text1"/>
              </w:rPr>
              <w:t xml:space="preserve">sanitary </w:t>
            </w:r>
            <w:r w:rsidR="00E50BD5" w:rsidRPr="00A0078B">
              <w:rPr>
                <w:color w:val="000000" w:themeColor="text1"/>
              </w:rPr>
              <w:t>measure</w:t>
            </w:r>
            <w:r w:rsidR="003A44CA">
              <w:rPr>
                <w:color w:val="000000" w:themeColor="text1"/>
              </w:rPr>
              <w:t>’</w:t>
            </w:r>
          </w:p>
        </w:tc>
        <w:tc>
          <w:tcPr>
            <w:tcW w:w="990" w:type="dxa"/>
            <w:tcBorders>
              <w:top w:val="single" w:sz="4" w:space="0" w:color="auto"/>
              <w:left w:val="single" w:sz="4" w:space="0" w:color="auto"/>
              <w:bottom w:val="single" w:sz="4" w:space="0" w:color="auto"/>
              <w:right w:val="single" w:sz="4" w:space="0" w:color="auto"/>
            </w:tcBorders>
            <w:vAlign w:val="center"/>
          </w:tcPr>
          <w:p w14:paraId="31A30B88" w14:textId="1DCDA4EA" w:rsidR="00291103" w:rsidRPr="00596596" w:rsidRDefault="004E5BD8" w:rsidP="00291103">
            <w:pPr>
              <w:suppressLineNumbers/>
              <w:suppressAutoHyphens/>
              <w:spacing w:before="40" w:after="40" w:line="120" w:lineRule="atLeast"/>
              <w:jc w:val="center"/>
              <w:rPr>
                <w:rFonts w:eastAsia="ヒラギノ角ゴ Pro W3"/>
                <w:lang w:eastAsia="en-GB"/>
              </w:rPr>
            </w:pPr>
            <w:r>
              <w:rPr>
                <w:rFonts w:eastAsia="ヒラギノ角ゴ Pro W3"/>
                <w:lang w:eastAsia="en-GB"/>
              </w:rPr>
              <w:t>27</w:t>
            </w:r>
          </w:p>
        </w:tc>
        <w:tc>
          <w:tcPr>
            <w:tcW w:w="1129" w:type="dxa"/>
            <w:tcBorders>
              <w:top w:val="single" w:sz="4" w:space="0" w:color="auto"/>
              <w:left w:val="single" w:sz="4" w:space="0" w:color="auto"/>
              <w:bottom w:val="single" w:sz="4" w:space="0" w:color="auto"/>
              <w:right w:val="single" w:sz="4" w:space="0" w:color="auto"/>
            </w:tcBorders>
            <w:vAlign w:val="center"/>
          </w:tcPr>
          <w:p w14:paraId="56FE2530" w14:textId="095239E1" w:rsidR="00291103" w:rsidRPr="00596596" w:rsidRDefault="00291103" w:rsidP="00291103">
            <w:pPr>
              <w:suppressLineNumbers/>
              <w:suppressAutoHyphens/>
              <w:spacing w:before="40" w:after="40" w:line="120" w:lineRule="atLeast"/>
              <w:jc w:val="center"/>
              <w:rPr>
                <w:rFonts w:eastAsia="ヒラギノ角ゴ Pro W3"/>
                <w:b/>
                <w:bCs/>
                <w:lang w:eastAsia="en-GB"/>
              </w:rPr>
            </w:pPr>
            <w:r w:rsidRPr="00A0078B">
              <w:rPr>
                <w:rFonts w:eastAsia="ヒラギノ角ゴ Pro W3"/>
                <w:b/>
                <w:bCs/>
                <w:color w:val="000000" w:themeColor="text1"/>
                <w:lang w:eastAsia="en-GB"/>
              </w:rPr>
              <w:t>1</w:t>
            </w:r>
            <w:r w:rsidR="00230103">
              <w:rPr>
                <w:rFonts w:eastAsia="ヒラギノ角ゴ Pro W3"/>
                <w:b/>
                <w:bCs/>
                <w:color w:val="000000" w:themeColor="text1"/>
                <w:lang w:eastAsia="en-GB"/>
              </w:rPr>
              <w:t>7</w:t>
            </w:r>
          </w:p>
        </w:tc>
      </w:tr>
      <w:bookmarkEnd w:id="0"/>
    </w:tbl>
    <w:p w14:paraId="2AC37E18" w14:textId="77777777" w:rsidR="00E84F9E" w:rsidRPr="00596596" w:rsidRDefault="00E84F9E" w:rsidP="00B24C90">
      <w:pPr>
        <w:pStyle w:val="1"/>
      </w:pPr>
    </w:p>
    <w:p w14:paraId="06D6C9B1" w14:textId="39847D30" w:rsidR="004140E5" w:rsidRPr="00596596" w:rsidRDefault="004140E5" w:rsidP="00B24C90">
      <w:pPr>
        <w:pStyle w:val="1"/>
        <w:rPr>
          <w:rFonts w:eastAsia="MS Mincho"/>
          <w:lang w:eastAsia="ja-JP"/>
        </w:rPr>
      </w:pPr>
      <w:r w:rsidRPr="00596596">
        <w:t>1.</w:t>
      </w:r>
      <w:r w:rsidRPr="00596596">
        <w:tab/>
        <w:t>Welcome</w:t>
      </w:r>
      <w:r w:rsidRPr="00596596">
        <w:rPr>
          <w:rFonts w:eastAsia="MS Mincho"/>
          <w:lang w:eastAsia="ja-JP"/>
        </w:rPr>
        <w:t xml:space="preserve"> from the Deputy Director General</w:t>
      </w:r>
    </w:p>
    <w:p w14:paraId="2F958D14" w14:textId="4B8D5002" w:rsidR="00D310F4" w:rsidRDefault="4E75FBD5" w:rsidP="00D310F4">
      <w:pPr>
        <w:pStyle w:val="para1"/>
        <w:rPr>
          <w:lang w:eastAsia="ja-JP"/>
        </w:rPr>
      </w:pPr>
      <w:r w:rsidRPr="4E75FBD5">
        <w:rPr>
          <w:lang w:eastAsia="ja-JP"/>
        </w:rPr>
        <w:t xml:space="preserve">The OIE Deputy Director General, International Standards and Science, Dr Montserrat Arroyo, welcomed members of the Code Commission. She thanked all members for their contributions, noting the efforts to maintain outputs of high quality despite the significant challenges posed by the COVID-19 pandemic. She also extended her appreciation to the members’ employing institutions and national governments. Dr Arroyo briefed the members on the ongoing process to prepare the </w:t>
      </w:r>
      <w:r w:rsidR="008557B1" w:rsidRPr="4E75FBD5">
        <w:rPr>
          <w:lang w:eastAsia="ja-JP"/>
        </w:rPr>
        <w:t>89th</w:t>
      </w:r>
      <w:r w:rsidRPr="4E75FBD5">
        <w:rPr>
          <w:lang w:eastAsia="ja-JP"/>
        </w:rPr>
        <w:t xml:space="preserve"> OIE General Session, including the planning of pre-General Session webinars that will be conducted by the OIE Specialist Commissions to inform Members on the revised and new standards being proposed for adoption. She also informed the Commission that the Technical Item would be on OIE and Veterinary Services engagement in global, regional and national Emergency Management Systems. Dr Arroyo summarised ongoing work on the OIE standards development and review system, including the development and planning for digital tools. Finally, she informed the Commission of an ‘after-action review’ conducted by the OIE in response to the COVID-19 pandemic.</w:t>
      </w:r>
    </w:p>
    <w:p w14:paraId="1751FBA1" w14:textId="0476A498" w:rsidR="00F26B2F" w:rsidRDefault="5B39932E" w:rsidP="00D310F4">
      <w:pPr>
        <w:pStyle w:val="para1"/>
        <w:rPr>
          <w:lang w:eastAsia="ja-JP"/>
        </w:rPr>
      </w:pPr>
      <w:r w:rsidRPr="5B39932E">
        <w:rPr>
          <w:lang w:eastAsia="ja-JP"/>
        </w:rPr>
        <w:t xml:space="preserve">The members of the Code Commission thanked Dr Arroyo for the excellent support provided by the OIE Secretariat. They highlighted the work done to improve the information provided to Members on the management of the Code Commission’s work programme, in particular, the better follow up on the progress of different topics. The Commission highlighted the importance of strengthening the process to identify needs for standards setting work and their prioritisation, </w:t>
      </w:r>
      <w:r w:rsidR="00A522A1">
        <w:rPr>
          <w:lang w:eastAsia="ja-JP"/>
        </w:rPr>
        <w:t>prioritizing quality over quantity</w:t>
      </w:r>
      <w:r w:rsidR="004853C8">
        <w:rPr>
          <w:lang w:eastAsia="ja-JP"/>
        </w:rPr>
        <w:t>,</w:t>
      </w:r>
      <w:r w:rsidR="00A522A1">
        <w:rPr>
          <w:lang w:eastAsia="ja-JP"/>
        </w:rPr>
        <w:t xml:space="preserve"> </w:t>
      </w:r>
      <w:r w:rsidRPr="5B39932E">
        <w:rPr>
          <w:lang w:eastAsia="ja-JP"/>
        </w:rPr>
        <w:t xml:space="preserve">involving Members and in good coordination with the other OIE Specialist Commissions to ensure efficient management of their workload and quality </w:t>
      </w:r>
      <w:r w:rsidR="00A51EE5">
        <w:rPr>
          <w:lang w:eastAsia="ja-JP"/>
        </w:rPr>
        <w:t>outputs</w:t>
      </w:r>
      <w:r w:rsidRPr="5B39932E">
        <w:rPr>
          <w:lang w:eastAsia="ja-JP"/>
        </w:rPr>
        <w:t xml:space="preserve">. </w:t>
      </w:r>
      <w:r w:rsidR="00F26B2F">
        <w:rPr>
          <w:lang w:eastAsia="ja-JP"/>
        </w:rPr>
        <w:br w:type="page"/>
      </w:r>
    </w:p>
    <w:p w14:paraId="5467DF72" w14:textId="289074CF" w:rsidR="008A066E" w:rsidRPr="00596596" w:rsidRDefault="00D310F4" w:rsidP="00D310F4">
      <w:pPr>
        <w:pStyle w:val="para1"/>
        <w:rPr>
          <w:lang w:eastAsia="ja-JP"/>
        </w:rPr>
      </w:pPr>
      <w:r>
        <w:rPr>
          <w:lang w:eastAsia="ja-JP"/>
        </w:rPr>
        <w:lastRenderedPageBreak/>
        <w:t>Dr Arroyo and the members of the Code Commission discussed and agreed on the importance of promoting Member</w:t>
      </w:r>
      <w:r w:rsidR="003A44CA">
        <w:rPr>
          <w:lang w:eastAsia="ja-JP"/>
        </w:rPr>
        <w:t>’</w:t>
      </w:r>
      <w:r>
        <w:rPr>
          <w:lang w:eastAsia="ja-JP"/>
        </w:rPr>
        <w:t xml:space="preserve">s involvement in the OIE </w:t>
      </w:r>
      <w:r w:rsidR="00A51EE5">
        <w:rPr>
          <w:lang w:eastAsia="ja-JP"/>
        </w:rPr>
        <w:t>s</w:t>
      </w:r>
      <w:r>
        <w:rPr>
          <w:lang w:eastAsia="ja-JP"/>
        </w:rPr>
        <w:t xml:space="preserve">tandards setting process, and how to best support them. In this regard the Commission highlighted the value of providing </w:t>
      </w:r>
      <w:r w:rsidR="00A51EE5">
        <w:rPr>
          <w:lang w:eastAsia="ja-JP"/>
        </w:rPr>
        <w:t xml:space="preserve">clear, evidence-based </w:t>
      </w:r>
      <w:r>
        <w:rPr>
          <w:lang w:eastAsia="ja-JP"/>
        </w:rPr>
        <w:t>information in its report. They also agreed on the importance of ensuring alignment of the texts produced in the three OIE official languages.</w:t>
      </w:r>
    </w:p>
    <w:p w14:paraId="2F0EC338" w14:textId="77777777" w:rsidR="003A715B" w:rsidRPr="00596596" w:rsidRDefault="003A715B" w:rsidP="00B24C90">
      <w:pPr>
        <w:spacing w:after="240"/>
        <w:ind w:left="425" w:hanging="425"/>
        <w:jc w:val="both"/>
        <w:rPr>
          <w:b/>
          <w:bCs/>
        </w:rPr>
      </w:pPr>
      <w:r w:rsidRPr="00596596">
        <w:rPr>
          <w:b/>
          <w:bCs/>
        </w:rPr>
        <w:t>2.</w:t>
      </w:r>
      <w:r w:rsidRPr="00596596">
        <w:rPr>
          <w:b/>
          <w:bCs/>
        </w:rPr>
        <w:tab/>
        <w:t>Meeting with the Director General</w:t>
      </w:r>
    </w:p>
    <w:p w14:paraId="7E747622" w14:textId="20D7B00E" w:rsidR="00BF7CB1" w:rsidRDefault="008557B1" w:rsidP="00BF7CB1">
      <w:pPr>
        <w:overflowPunct/>
        <w:autoSpaceDE/>
        <w:autoSpaceDN/>
        <w:adjustRightInd/>
        <w:spacing w:after="240"/>
        <w:ind w:left="425"/>
        <w:jc w:val="both"/>
        <w:rPr>
          <w:rFonts w:eastAsia="MS Mincho"/>
          <w:lang w:eastAsia="ja-JP"/>
        </w:rPr>
      </w:pPr>
      <w:r>
        <w:rPr>
          <w:rFonts w:eastAsia="MS Mincho"/>
          <w:lang w:eastAsia="ja-JP"/>
        </w:rPr>
        <w:t>T</w:t>
      </w:r>
      <w:r w:rsidRPr="4E75FBD5">
        <w:rPr>
          <w:rFonts w:eastAsia="MS Mincho"/>
          <w:lang w:eastAsia="ja-JP"/>
        </w:rPr>
        <w:t>he OIE Director General</w:t>
      </w:r>
      <w:r>
        <w:rPr>
          <w:rFonts w:eastAsia="MS Mincho"/>
          <w:lang w:eastAsia="ja-JP"/>
        </w:rPr>
        <w:t>,</w:t>
      </w:r>
      <w:r w:rsidRPr="4E75FBD5">
        <w:rPr>
          <w:rFonts w:eastAsia="MS Mincho"/>
          <w:lang w:eastAsia="ja-JP"/>
        </w:rPr>
        <w:t xml:space="preserve"> </w:t>
      </w:r>
      <w:r w:rsidR="4E75FBD5" w:rsidRPr="4E75FBD5">
        <w:rPr>
          <w:rFonts w:eastAsia="MS Mincho"/>
          <w:lang w:eastAsia="ja-JP"/>
        </w:rPr>
        <w:t>Dr Monique Eloit,</w:t>
      </w:r>
      <w:r>
        <w:rPr>
          <w:rFonts w:eastAsia="MS Mincho"/>
          <w:lang w:eastAsia="ja-JP"/>
        </w:rPr>
        <w:t xml:space="preserve"> </w:t>
      </w:r>
      <w:r w:rsidR="4E75FBD5" w:rsidRPr="4E75FBD5">
        <w:rPr>
          <w:rFonts w:eastAsia="MS Mincho"/>
          <w:lang w:eastAsia="ja-JP"/>
        </w:rPr>
        <w:t xml:space="preserve">met the Code Commission on 8 February 2022 and thanked its members for their support and commitment to achieving OIE objectives. She recognised the Commission’s efforts and adaptability to develop new ways of working to sustain the OIE standards setting process despite the challenges imposed by the COVID-19 pandemic. Dr Eloit provided an update on the 89th OIE General Session preparation and informed the Commission of new initiatives to review the OIE </w:t>
      </w:r>
      <w:r w:rsidR="008E07E5">
        <w:rPr>
          <w:rFonts w:eastAsia="MS Mincho"/>
          <w:lang w:eastAsia="ja-JP"/>
        </w:rPr>
        <w:t>s</w:t>
      </w:r>
      <w:r w:rsidR="4E75FBD5" w:rsidRPr="4E75FBD5">
        <w:rPr>
          <w:rFonts w:eastAsia="MS Mincho"/>
          <w:lang w:eastAsia="ja-JP"/>
        </w:rPr>
        <w:t xml:space="preserve">cience system. </w:t>
      </w:r>
    </w:p>
    <w:p w14:paraId="54E4EDA3" w14:textId="200EFB7C" w:rsidR="00BF7CB1" w:rsidRPr="00596596" w:rsidRDefault="4E75FBD5" w:rsidP="00BF7CB1">
      <w:pPr>
        <w:overflowPunct/>
        <w:autoSpaceDE/>
        <w:autoSpaceDN/>
        <w:adjustRightInd/>
        <w:spacing w:after="240"/>
        <w:ind w:left="425"/>
        <w:jc w:val="both"/>
        <w:rPr>
          <w:rFonts w:eastAsia="MS Mincho"/>
          <w:lang w:eastAsia="ja-JP"/>
        </w:rPr>
      </w:pPr>
      <w:r w:rsidRPr="51AE0EFD">
        <w:rPr>
          <w:rFonts w:eastAsia="MS Mincho"/>
          <w:lang w:eastAsia="ja-JP"/>
        </w:rPr>
        <w:t xml:space="preserve">Dr Eloit informed the </w:t>
      </w:r>
      <w:r w:rsidR="00E05C4B">
        <w:rPr>
          <w:rFonts w:eastAsia="MS Mincho"/>
          <w:lang w:eastAsia="ja-JP"/>
        </w:rPr>
        <w:t xml:space="preserve">Code </w:t>
      </w:r>
      <w:r w:rsidRPr="51AE0EFD">
        <w:rPr>
          <w:rFonts w:eastAsia="MS Mincho"/>
          <w:lang w:eastAsia="ja-JP"/>
        </w:rPr>
        <w:t>Commission of the budgetary situation of the Organisation and noted that due to the continued increase of activities, the current regular budget would not be sufficient to ensure the sustainable delivery of some core OIE activities, which should not rely on voluntary donor funding through the OIE World Fund. Dr Eloit highlighted that this situation might impact how the Commission and its Secretariat undertake some of their work and acknowledged the work already being done by the Commission and the OIE Secretariat to strengthen the discussions and communication with Members regarding their work programme and the prioritisation of their work.</w:t>
      </w:r>
    </w:p>
    <w:p w14:paraId="6D7D66A5" w14:textId="28080394" w:rsidR="00BF7CB1" w:rsidRDefault="4E75FBD5" w:rsidP="4E75FBD5">
      <w:pPr>
        <w:overflowPunct/>
        <w:autoSpaceDE/>
        <w:autoSpaceDN/>
        <w:adjustRightInd/>
        <w:spacing w:after="240"/>
        <w:ind w:left="425"/>
        <w:jc w:val="both"/>
        <w:rPr>
          <w:rFonts w:eastAsia="MS Mincho"/>
          <w:lang w:eastAsia="ja-JP"/>
        </w:rPr>
      </w:pPr>
      <w:r w:rsidRPr="51AE0EFD">
        <w:rPr>
          <w:rFonts w:eastAsia="MS Mincho"/>
          <w:lang w:eastAsia="ja-JP"/>
        </w:rPr>
        <w:t xml:space="preserve">The </w:t>
      </w:r>
      <w:r w:rsidR="00E05C4B">
        <w:rPr>
          <w:rFonts w:eastAsia="MS Mincho"/>
          <w:lang w:eastAsia="ja-JP"/>
        </w:rPr>
        <w:t xml:space="preserve">Code </w:t>
      </w:r>
      <w:r w:rsidRPr="51AE0EFD">
        <w:rPr>
          <w:rFonts w:eastAsia="MS Mincho"/>
          <w:lang w:eastAsia="ja-JP"/>
        </w:rPr>
        <w:t>Commission discussed with Dr Eloit some of</w:t>
      </w:r>
      <w:r w:rsidR="008557B1" w:rsidRPr="51AE0EFD">
        <w:rPr>
          <w:rFonts w:eastAsia="MS Mincho"/>
          <w:lang w:eastAsia="ja-JP"/>
        </w:rPr>
        <w:t xml:space="preserve"> the </w:t>
      </w:r>
      <w:r w:rsidRPr="51AE0EFD">
        <w:rPr>
          <w:rFonts w:eastAsia="MS Mincho"/>
          <w:lang w:eastAsia="ja-JP"/>
        </w:rPr>
        <w:t xml:space="preserve">new work </w:t>
      </w:r>
      <w:r w:rsidR="008557B1" w:rsidRPr="51AE0EFD">
        <w:rPr>
          <w:rFonts w:eastAsia="MS Mincho"/>
          <w:lang w:eastAsia="ja-JP"/>
        </w:rPr>
        <w:t xml:space="preserve">it had planned and </w:t>
      </w:r>
      <w:r w:rsidRPr="51AE0EFD">
        <w:rPr>
          <w:rFonts w:eastAsia="MS Mincho"/>
          <w:lang w:eastAsia="ja-JP"/>
        </w:rPr>
        <w:t xml:space="preserve">prioritised for this term, notably on Sections 4 </w:t>
      </w:r>
      <w:r w:rsidRPr="51AE0EFD">
        <w:rPr>
          <w:color w:val="000000" w:themeColor="text1"/>
        </w:rPr>
        <w:t xml:space="preserve">(Disease Prevention </w:t>
      </w:r>
      <w:r w:rsidR="004853C8">
        <w:rPr>
          <w:color w:val="000000" w:themeColor="text1"/>
        </w:rPr>
        <w:t>a</w:t>
      </w:r>
      <w:r w:rsidRPr="51AE0EFD">
        <w:rPr>
          <w:color w:val="000000" w:themeColor="text1"/>
        </w:rPr>
        <w:t>nd Control)</w:t>
      </w:r>
      <w:r w:rsidRPr="51AE0EFD">
        <w:rPr>
          <w:rFonts w:eastAsia="MS Mincho"/>
          <w:lang w:eastAsia="ja-JP"/>
        </w:rPr>
        <w:t xml:space="preserve"> and 5 </w:t>
      </w:r>
      <w:r w:rsidRPr="51AE0EFD">
        <w:rPr>
          <w:color w:val="000000" w:themeColor="text1"/>
        </w:rPr>
        <w:t xml:space="preserve">(Trade Measures, Import/Export Procedures </w:t>
      </w:r>
      <w:r w:rsidR="001214CB">
        <w:rPr>
          <w:color w:val="000000" w:themeColor="text1"/>
        </w:rPr>
        <w:t>a</w:t>
      </w:r>
      <w:r w:rsidRPr="51AE0EFD">
        <w:rPr>
          <w:color w:val="000000" w:themeColor="text1"/>
        </w:rPr>
        <w:t>nd Veterinary Certification)</w:t>
      </w:r>
      <w:r w:rsidRPr="51AE0EFD">
        <w:rPr>
          <w:rFonts w:eastAsia="MS Mincho"/>
          <w:lang w:eastAsia="ja-JP"/>
        </w:rPr>
        <w:t xml:space="preserve"> of the </w:t>
      </w:r>
      <w:r w:rsidRPr="51AE0EFD">
        <w:rPr>
          <w:rFonts w:eastAsia="MS Mincho"/>
          <w:i/>
          <w:iCs/>
          <w:lang w:eastAsia="ja-JP"/>
        </w:rPr>
        <w:t>Terrestrial Code</w:t>
      </w:r>
      <w:r w:rsidRPr="51AE0EFD">
        <w:rPr>
          <w:rFonts w:eastAsia="MS Mincho"/>
          <w:lang w:eastAsia="ja-JP"/>
        </w:rPr>
        <w:t xml:space="preserve">. The Commission welcomed the initiative to review the OIE </w:t>
      </w:r>
      <w:r w:rsidR="008E07E5" w:rsidRPr="51AE0EFD">
        <w:rPr>
          <w:rFonts w:eastAsia="MS Mincho"/>
          <w:lang w:eastAsia="ja-JP"/>
        </w:rPr>
        <w:t>s</w:t>
      </w:r>
      <w:r w:rsidRPr="51AE0EFD">
        <w:rPr>
          <w:rFonts w:eastAsia="MS Mincho"/>
          <w:lang w:eastAsia="ja-JP"/>
        </w:rPr>
        <w:t xml:space="preserve">cience system and noted that this work should also take into consideration how this system interacts with the OIE </w:t>
      </w:r>
      <w:r w:rsidR="008E07E5" w:rsidRPr="51AE0EFD">
        <w:rPr>
          <w:rFonts w:eastAsia="MS Mincho"/>
          <w:lang w:eastAsia="ja-JP"/>
        </w:rPr>
        <w:t>s</w:t>
      </w:r>
      <w:r w:rsidRPr="51AE0EFD">
        <w:rPr>
          <w:rFonts w:eastAsia="MS Mincho"/>
          <w:lang w:eastAsia="ja-JP"/>
        </w:rPr>
        <w:t xml:space="preserve">tandard setting process, Dr Eloit </w:t>
      </w:r>
      <w:r w:rsidRPr="51AE0EFD">
        <w:rPr>
          <w:lang w:eastAsia="ja-JP"/>
        </w:rPr>
        <w:t xml:space="preserve">and the Code Commission discussed and agreed on the importance to consider the roles and responsibilities of the Specialist Commissions and how they contribute to these systems, as well as the importance of achieving unified management of their standard setting role, which would avoid possible duplication or contradiction. </w:t>
      </w:r>
      <w:r w:rsidRPr="51AE0EFD">
        <w:rPr>
          <w:rFonts w:eastAsia="MS Mincho"/>
          <w:lang w:eastAsia="ja-JP"/>
        </w:rPr>
        <w:t xml:space="preserve">The Commission also highlighted the importance of ensuring clarity on different outputs of the Organisation, and their alignment with OIE </w:t>
      </w:r>
      <w:r w:rsidR="008E07E5" w:rsidRPr="51AE0EFD">
        <w:rPr>
          <w:rFonts w:eastAsia="MS Mincho"/>
          <w:lang w:eastAsia="ja-JP"/>
        </w:rPr>
        <w:t>s</w:t>
      </w:r>
      <w:r w:rsidRPr="51AE0EFD">
        <w:rPr>
          <w:rFonts w:eastAsia="MS Mincho"/>
          <w:lang w:eastAsia="ja-JP"/>
        </w:rPr>
        <w:t xml:space="preserve">tandards, which have a specific value in the context of the WTO Sanitary and Phytosanitary </w:t>
      </w:r>
      <w:r w:rsidR="008E07E5" w:rsidRPr="51AE0EFD">
        <w:rPr>
          <w:rFonts w:eastAsia="MS Mincho"/>
          <w:lang w:eastAsia="ja-JP"/>
        </w:rPr>
        <w:t>A</w:t>
      </w:r>
      <w:r w:rsidRPr="51AE0EFD">
        <w:rPr>
          <w:rFonts w:eastAsia="MS Mincho"/>
          <w:lang w:eastAsia="ja-JP"/>
        </w:rPr>
        <w:t xml:space="preserve">greement as well as for a robust practical guidance of the Members’ Veterinary Authorities.  </w:t>
      </w:r>
    </w:p>
    <w:p w14:paraId="6D120ED1" w14:textId="0DE40922" w:rsidR="003A715B" w:rsidRPr="00596596" w:rsidRDefault="00BF7CB1" w:rsidP="00BF7CB1">
      <w:pPr>
        <w:overflowPunct/>
        <w:autoSpaceDE/>
        <w:autoSpaceDN/>
        <w:adjustRightInd/>
        <w:spacing w:after="240"/>
        <w:ind w:left="425"/>
        <w:jc w:val="both"/>
        <w:rPr>
          <w:rFonts w:eastAsia="MS Mincho"/>
        </w:rPr>
      </w:pPr>
      <w:r w:rsidRPr="00596596">
        <w:rPr>
          <w:rFonts w:eastAsia="MS Mincho"/>
          <w:lang w:eastAsia="ja-JP"/>
        </w:rPr>
        <w:t>The Code Commission thanked Dr Eloit for making time to meet with its members and commended the excellent work of the Secretariat for meeting preparations and its work during the meeting especially given the challenges of virtual meeting</w:t>
      </w:r>
      <w:r>
        <w:rPr>
          <w:rFonts w:eastAsia="MS Mincho"/>
          <w:lang w:eastAsia="ja-JP"/>
        </w:rPr>
        <w:t>s</w:t>
      </w:r>
      <w:r w:rsidRPr="00596596">
        <w:rPr>
          <w:rFonts w:eastAsia="MS Mincho"/>
          <w:lang w:eastAsia="ja-JP"/>
        </w:rPr>
        <w:t>.</w:t>
      </w:r>
    </w:p>
    <w:p w14:paraId="1E891A42" w14:textId="29391FB1" w:rsidR="004140E5" w:rsidRPr="00596596" w:rsidRDefault="004140E5" w:rsidP="00B24C90">
      <w:pPr>
        <w:pStyle w:val="1"/>
      </w:pPr>
      <w:r w:rsidRPr="00596596">
        <w:t>3.</w:t>
      </w:r>
      <w:r w:rsidRPr="00596596">
        <w:tab/>
      </w:r>
      <w:r w:rsidRPr="00596596">
        <w:rPr>
          <w:rFonts w:eastAsia="MS Mincho"/>
          <w:lang w:eastAsia="ja-JP"/>
        </w:rPr>
        <w:t xml:space="preserve">Adoption of </w:t>
      </w:r>
      <w:r w:rsidR="007A1115">
        <w:rPr>
          <w:rFonts w:eastAsia="MS Mincho"/>
          <w:lang w:eastAsia="ja-JP"/>
        </w:rPr>
        <w:t xml:space="preserve">the </w:t>
      </w:r>
      <w:r w:rsidRPr="00596596">
        <w:rPr>
          <w:rFonts w:eastAsia="MS Mincho"/>
          <w:lang w:eastAsia="ja-JP"/>
        </w:rPr>
        <w:t>agenda</w:t>
      </w:r>
    </w:p>
    <w:p w14:paraId="4A0403B6" w14:textId="1BBB0BB4" w:rsidR="00473A4F" w:rsidRPr="00596596" w:rsidRDefault="00473A4F" w:rsidP="00B24C90">
      <w:pPr>
        <w:pStyle w:val="para1"/>
        <w:rPr>
          <w:b/>
          <w:lang w:eastAsia="ja-JP"/>
        </w:rPr>
      </w:pPr>
      <w:r w:rsidRPr="00596596">
        <w:t xml:space="preserve">The proposed agenda was discussed, taking into consideration </w:t>
      </w:r>
      <w:r w:rsidR="00B2032F" w:rsidRPr="00596596">
        <w:t xml:space="preserve">the </w:t>
      </w:r>
      <w:r w:rsidRPr="00596596">
        <w:t xml:space="preserve">priorities of the work programme and time availability. The adopted agenda of the meeting is attached </w:t>
      </w:r>
      <w:r w:rsidR="00A93404" w:rsidRPr="00596596">
        <w:t xml:space="preserve">as </w:t>
      </w:r>
      <w:r w:rsidR="00A93404" w:rsidRPr="003D3449">
        <w:rPr>
          <w:b/>
          <w:u w:val="single"/>
        </w:rPr>
        <w:t>Annex</w:t>
      </w:r>
      <w:r w:rsidRPr="003D3449">
        <w:rPr>
          <w:b/>
          <w:u w:val="single"/>
        </w:rPr>
        <w:t xml:space="preserve"> </w:t>
      </w:r>
      <w:r w:rsidR="00510D76" w:rsidRPr="003D3449">
        <w:rPr>
          <w:b/>
          <w:u w:val="single"/>
        </w:rPr>
        <w:t>2</w:t>
      </w:r>
      <w:r w:rsidRPr="00596596">
        <w:t>.</w:t>
      </w:r>
    </w:p>
    <w:p w14:paraId="296E063E" w14:textId="20956EE6" w:rsidR="00275E7B" w:rsidRPr="00596596" w:rsidRDefault="4E75FBD5" w:rsidP="00B24C90">
      <w:pPr>
        <w:pStyle w:val="1"/>
        <w:rPr>
          <w:rFonts w:eastAsia="MS Mincho"/>
        </w:rPr>
      </w:pPr>
      <w:r>
        <w:t>4.</w:t>
      </w:r>
      <w:r w:rsidR="00950DCD">
        <w:tab/>
      </w:r>
      <w:r w:rsidRPr="4E75FBD5">
        <w:rPr>
          <w:rFonts w:eastAsia="MS Mincho"/>
        </w:rPr>
        <w:t>Texts proposed for adoption in May 202</w:t>
      </w:r>
      <w:r w:rsidR="00E22AAA">
        <w:rPr>
          <w:rFonts w:eastAsia="MS Mincho"/>
        </w:rPr>
        <w:t>2</w:t>
      </w:r>
    </w:p>
    <w:p w14:paraId="7EA8E80C" w14:textId="2EE80EB3" w:rsidR="008C744A" w:rsidRDefault="5B39932E">
      <w:pPr>
        <w:pStyle w:val="1"/>
        <w:ind w:left="993" w:hanging="567"/>
        <w:rPr>
          <w:rFonts w:ascii="Segoe UI" w:eastAsia="Segoe UI" w:hAnsi="Segoe UI" w:cs="Segoe UI"/>
          <w:b w:val="0"/>
          <w:bCs w:val="0"/>
          <w:color w:val="333333"/>
          <w:sz w:val="18"/>
          <w:szCs w:val="18"/>
        </w:rPr>
      </w:pPr>
      <w:r w:rsidRPr="69DCCD39">
        <w:rPr>
          <w:rFonts w:eastAsia="MS Mincho"/>
          <w:color w:val="000000" w:themeColor="text1"/>
        </w:rPr>
        <w:t>4.1.</w:t>
      </w:r>
      <w:r>
        <w:tab/>
      </w:r>
      <w:r w:rsidRPr="69DCCD39">
        <w:rPr>
          <w:rFonts w:eastAsia="MS Mincho"/>
          <w:color w:val="000000" w:themeColor="text1"/>
        </w:rPr>
        <w:t>Glossary A (‘Competent Authority’, ‘Protein meal’</w:t>
      </w:r>
      <w:r w:rsidR="00A72F4B">
        <w:rPr>
          <w:rFonts w:eastAsia="MS Mincho"/>
          <w:color w:val="000000" w:themeColor="text1"/>
        </w:rPr>
        <w:t>,</w:t>
      </w:r>
      <w:r w:rsidRPr="69DCCD39">
        <w:rPr>
          <w:rFonts w:eastAsia="MS Mincho"/>
          <w:color w:val="000000" w:themeColor="text1"/>
        </w:rPr>
        <w:t xml:space="preserve"> ‘Stray dog</w:t>
      </w:r>
      <w:r w:rsidR="00A72F4B">
        <w:rPr>
          <w:rFonts w:eastAsia="MS Mincho"/>
          <w:color w:val="000000" w:themeColor="text1"/>
        </w:rPr>
        <w:t xml:space="preserve">’, </w:t>
      </w:r>
      <w:r w:rsidR="00C32567" w:rsidRPr="69DCCD39">
        <w:rPr>
          <w:rFonts w:eastAsia="MS Mincho"/>
          <w:color w:val="000000" w:themeColor="text1"/>
        </w:rPr>
        <w:t>‘Veterinary Authority’, and ‘Veterinary Services’</w:t>
      </w:r>
      <w:r w:rsidRPr="69DCCD39">
        <w:rPr>
          <w:rFonts w:eastAsia="MS Mincho"/>
          <w:color w:val="000000" w:themeColor="text1"/>
        </w:rPr>
        <w:t xml:space="preserve">) </w:t>
      </w:r>
    </w:p>
    <w:p w14:paraId="30DB09C6" w14:textId="3414D03C" w:rsidR="008C744A" w:rsidRPr="00A0078B" w:rsidRDefault="003A44CA" w:rsidP="00E437BB">
      <w:pPr>
        <w:pStyle w:val="1"/>
        <w:keepNext/>
        <w:numPr>
          <w:ilvl w:val="0"/>
          <w:numId w:val="35"/>
        </w:numPr>
        <w:ind w:left="1134" w:hanging="141"/>
        <w:rPr>
          <w:rFonts w:eastAsia="MS Mincho"/>
          <w:color w:val="000000" w:themeColor="text1"/>
        </w:rPr>
      </w:pPr>
      <w:r>
        <w:rPr>
          <w:rFonts w:eastAsia="MS Mincho"/>
          <w:color w:val="000000" w:themeColor="text1"/>
        </w:rPr>
        <w:t>‘</w:t>
      </w:r>
      <w:r w:rsidR="008C744A" w:rsidRPr="00A0078B">
        <w:rPr>
          <w:rFonts w:eastAsia="MS Mincho"/>
          <w:color w:val="000000" w:themeColor="text1"/>
        </w:rPr>
        <w:t>Competent Authority</w:t>
      </w:r>
      <w:r>
        <w:rPr>
          <w:rFonts w:eastAsia="MS Mincho"/>
          <w:color w:val="000000" w:themeColor="text1"/>
        </w:rPr>
        <w:t>’</w:t>
      </w:r>
      <w:r w:rsidR="008C744A" w:rsidRPr="00A0078B">
        <w:rPr>
          <w:rFonts w:eastAsia="MS Mincho"/>
          <w:color w:val="000000" w:themeColor="text1"/>
        </w:rPr>
        <w:t xml:space="preserve">, </w:t>
      </w:r>
      <w:r>
        <w:rPr>
          <w:rFonts w:eastAsia="MS Mincho"/>
          <w:color w:val="000000" w:themeColor="text1"/>
        </w:rPr>
        <w:t>‘</w:t>
      </w:r>
      <w:r w:rsidR="008C744A" w:rsidRPr="00A0078B">
        <w:rPr>
          <w:rFonts w:eastAsia="MS Mincho"/>
          <w:color w:val="000000" w:themeColor="text1"/>
        </w:rPr>
        <w:t>Veterinary Authority</w:t>
      </w:r>
      <w:r>
        <w:rPr>
          <w:rFonts w:eastAsia="MS Mincho"/>
          <w:color w:val="000000" w:themeColor="text1"/>
        </w:rPr>
        <w:t>’</w:t>
      </w:r>
      <w:r w:rsidR="008C744A" w:rsidRPr="00A0078B">
        <w:rPr>
          <w:rFonts w:eastAsia="MS Mincho"/>
          <w:color w:val="000000" w:themeColor="text1"/>
        </w:rPr>
        <w:t xml:space="preserve"> and </w:t>
      </w:r>
      <w:r>
        <w:rPr>
          <w:rFonts w:eastAsia="MS Mincho"/>
          <w:color w:val="000000" w:themeColor="text1"/>
        </w:rPr>
        <w:t>‘</w:t>
      </w:r>
      <w:r w:rsidR="008C744A" w:rsidRPr="00A0078B">
        <w:rPr>
          <w:rFonts w:eastAsia="MS Mincho"/>
          <w:color w:val="000000" w:themeColor="text1"/>
        </w:rPr>
        <w:t>Veterinary Services</w:t>
      </w:r>
      <w:r>
        <w:rPr>
          <w:rFonts w:eastAsia="MS Mincho"/>
          <w:color w:val="000000" w:themeColor="text1"/>
        </w:rPr>
        <w:t>’</w:t>
      </w:r>
    </w:p>
    <w:p w14:paraId="5E12BCAE" w14:textId="77777777" w:rsidR="008C744A" w:rsidRPr="00A0078B" w:rsidRDefault="008C744A" w:rsidP="00E437BB">
      <w:pPr>
        <w:overflowPunct/>
        <w:autoSpaceDE/>
        <w:autoSpaceDN/>
        <w:adjustRightInd/>
        <w:spacing w:after="120"/>
        <w:ind w:left="1418"/>
        <w:jc w:val="both"/>
        <w:rPr>
          <w:rFonts w:eastAsia="MS Mincho"/>
          <w:color w:val="000000" w:themeColor="text1"/>
          <w:lang w:val="en-AU" w:eastAsia="da-DK"/>
        </w:rPr>
      </w:pPr>
      <w:r w:rsidRPr="00A0078B">
        <w:rPr>
          <w:rFonts w:eastAsia="MS Mincho"/>
          <w:color w:val="000000" w:themeColor="text1"/>
          <w:lang w:val="en-AU" w:eastAsia="da-DK"/>
        </w:rPr>
        <w:t xml:space="preserve">Comments </w:t>
      </w:r>
      <w:r w:rsidR="00A611B8">
        <w:rPr>
          <w:rFonts w:eastAsia="MS Mincho"/>
          <w:color w:val="000000" w:themeColor="text1"/>
          <w:lang w:val="en-AU" w:eastAsia="da-DK"/>
        </w:rPr>
        <w:t>were</w:t>
      </w:r>
      <w:r w:rsidRPr="00A0078B">
        <w:rPr>
          <w:rFonts w:eastAsia="MS Mincho"/>
          <w:color w:val="000000" w:themeColor="text1"/>
          <w:lang w:val="en-AU" w:eastAsia="da-DK"/>
        </w:rPr>
        <w:t xml:space="preserve"> received from </w:t>
      </w:r>
      <w:r w:rsidRPr="004973E3">
        <w:rPr>
          <w:rFonts w:eastAsia="MS Mincho"/>
          <w:color w:val="000000" w:themeColor="text1"/>
          <w:lang w:val="en-AU" w:eastAsia="da-DK"/>
        </w:rPr>
        <w:t>Australia, Mexico, New Caledonia, New Zealand, Saudi Arabia, South Africa, the UK, the AU</w:t>
      </w:r>
      <w:r>
        <w:rPr>
          <w:rFonts w:eastAsia="MS Mincho"/>
          <w:color w:val="000000" w:themeColor="text1"/>
          <w:lang w:val="en-AU" w:eastAsia="da-DK"/>
        </w:rPr>
        <w:t>-IBAR</w:t>
      </w:r>
      <w:r w:rsidRPr="004973E3">
        <w:rPr>
          <w:rFonts w:eastAsia="MS Mincho"/>
          <w:color w:val="000000" w:themeColor="text1"/>
          <w:lang w:val="en-AU" w:eastAsia="da-DK"/>
        </w:rPr>
        <w:t xml:space="preserve"> and the EU</w:t>
      </w:r>
      <w:r w:rsidRPr="00A0078B">
        <w:rPr>
          <w:rFonts w:eastAsia="MS Mincho"/>
          <w:color w:val="000000" w:themeColor="text1"/>
          <w:lang w:val="en-AU" w:eastAsia="da-DK"/>
        </w:rPr>
        <w:t>.</w:t>
      </w:r>
    </w:p>
    <w:p w14:paraId="0FDD518E" w14:textId="77777777" w:rsidR="008C744A" w:rsidRPr="00A0078B" w:rsidRDefault="008C744A" w:rsidP="00E437BB">
      <w:pPr>
        <w:overflowPunct/>
        <w:autoSpaceDE/>
        <w:autoSpaceDN/>
        <w:adjustRightInd/>
        <w:spacing w:after="240"/>
        <w:ind w:left="1418"/>
        <w:jc w:val="both"/>
        <w:rPr>
          <w:rFonts w:eastAsia="MS Mincho"/>
          <w:color w:val="000000" w:themeColor="text1"/>
          <w:u w:val="single"/>
          <w:lang w:val="en-AU" w:eastAsia="da-DK"/>
        </w:rPr>
      </w:pPr>
      <w:r w:rsidRPr="00A0078B">
        <w:rPr>
          <w:rFonts w:eastAsia="MS Mincho"/>
          <w:color w:val="000000" w:themeColor="text1"/>
          <w:u w:val="single"/>
          <w:lang w:val="en-AU" w:eastAsia="da-DK"/>
        </w:rPr>
        <w:t>Background</w:t>
      </w:r>
    </w:p>
    <w:p w14:paraId="388E6F1B" w14:textId="6EF1ABAD" w:rsidR="00F26B2F" w:rsidRDefault="008C744A" w:rsidP="51AE0EFD">
      <w:pPr>
        <w:spacing w:after="240"/>
        <w:ind w:left="1418"/>
        <w:jc w:val="both"/>
      </w:pPr>
      <w:r>
        <w:t xml:space="preserve">At its September 2018 meeting, the Code Commission agreed to revise the Glossary definitions for </w:t>
      </w:r>
      <w:r w:rsidR="006966F4">
        <w:t>‘</w:t>
      </w:r>
      <w:r>
        <w:t>Competent Authority</w:t>
      </w:r>
      <w:r w:rsidR="006966F4">
        <w:t>’</w:t>
      </w:r>
      <w:r>
        <w:t xml:space="preserve">, </w:t>
      </w:r>
      <w:r w:rsidR="006966F4">
        <w:t>‘</w:t>
      </w:r>
      <w:r>
        <w:t>Veterinary Authority</w:t>
      </w:r>
      <w:r w:rsidR="006966F4">
        <w:t>’</w:t>
      </w:r>
      <w:r>
        <w:t xml:space="preserve"> and </w:t>
      </w:r>
      <w:r w:rsidR="0017045B">
        <w:t>‘</w:t>
      </w:r>
      <w:r>
        <w:t>Veterinary Services</w:t>
      </w:r>
      <w:r w:rsidR="0017045B">
        <w:t>’</w:t>
      </w:r>
      <w:r>
        <w:t xml:space="preserve"> in the </w:t>
      </w:r>
      <w:r w:rsidRPr="51AE0EFD">
        <w:rPr>
          <w:i/>
          <w:iCs/>
        </w:rPr>
        <w:t xml:space="preserve">Terrestrial Code </w:t>
      </w:r>
      <w:r>
        <w:t xml:space="preserve">following Member requests and feedback from the </w:t>
      </w:r>
      <w:r w:rsidRPr="51AE0EFD">
        <w:rPr>
          <w:i/>
          <w:iCs/>
        </w:rPr>
        <w:t>ad hoc</w:t>
      </w:r>
      <w:r>
        <w:t xml:space="preserve"> Group on Veterinary Services. The revised definitions were circulated for comments in the Code Commission</w:t>
      </w:r>
      <w:r w:rsidR="003A44CA">
        <w:t>’</w:t>
      </w:r>
      <w:r>
        <w:t xml:space="preserve">s September 2018 report. The </w:t>
      </w:r>
      <w:r w:rsidRPr="51AE0EFD">
        <w:rPr>
          <w:i/>
          <w:iCs/>
        </w:rPr>
        <w:t>ad hoc</w:t>
      </w:r>
      <w:r>
        <w:t xml:space="preserve"> Group on Veterinary Services considered the comments submitted and proposed revised definitions. </w:t>
      </w:r>
      <w:r w:rsidR="00F26B2F">
        <w:br w:type="page"/>
      </w:r>
    </w:p>
    <w:p w14:paraId="4B493354" w14:textId="4C515B83" w:rsidR="008C744A" w:rsidRDefault="008C744A" w:rsidP="00E437BB">
      <w:pPr>
        <w:spacing w:after="240"/>
        <w:ind w:left="1418"/>
        <w:jc w:val="both"/>
        <w:rPr>
          <w:iCs/>
        </w:rPr>
      </w:pPr>
      <w:r>
        <w:rPr>
          <w:iCs/>
        </w:rPr>
        <w:lastRenderedPageBreak/>
        <w:t xml:space="preserve">At their respective September 2020 meetings, the Code Commission and the Aquatic Animals Commission discussed the importance of ensuring alignment of these definitions in the two Codes except where differences could be justified and agreed to circulate the revised Glossary definitions for </w:t>
      </w:r>
      <w:r w:rsidR="003A44CA">
        <w:rPr>
          <w:iCs/>
        </w:rPr>
        <w:t>‘</w:t>
      </w:r>
      <w:r>
        <w:rPr>
          <w:iCs/>
        </w:rPr>
        <w:t>Competent Authority</w:t>
      </w:r>
      <w:r w:rsidR="003A44CA">
        <w:rPr>
          <w:iCs/>
        </w:rPr>
        <w:t>’</w:t>
      </w:r>
      <w:r>
        <w:rPr>
          <w:iCs/>
        </w:rPr>
        <w:t xml:space="preserve">, </w:t>
      </w:r>
      <w:r w:rsidR="003A44CA">
        <w:rPr>
          <w:iCs/>
        </w:rPr>
        <w:t>‘</w:t>
      </w:r>
      <w:r>
        <w:rPr>
          <w:iCs/>
        </w:rPr>
        <w:t>Veterinary Authority</w:t>
      </w:r>
      <w:r w:rsidR="003A44CA">
        <w:rPr>
          <w:iCs/>
        </w:rPr>
        <w:t>’</w:t>
      </w:r>
      <w:r>
        <w:rPr>
          <w:iCs/>
        </w:rPr>
        <w:t xml:space="preserve"> and </w:t>
      </w:r>
      <w:r w:rsidR="003A44CA">
        <w:rPr>
          <w:iCs/>
        </w:rPr>
        <w:t>‘</w:t>
      </w:r>
      <w:r>
        <w:rPr>
          <w:iCs/>
        </w:rPr>
        <w:t>Veterinary Services</w:t>
      </w:r>
      <w:r w:rsidR="003A44CA">
        <w:rPr>
          <w:iCs/>
        </w:rPr>
        <w:t>’</w:t>
      </w:r>
      <w:r>
        <w:rPr>
          <w:iCs/>
        </w:rPr>
        <w:t xml:space="preserve"> in the </w:t>
      </w:r>
      <w:r>
        <w:rPr>
          <w:i/>
        </w:rPr>
        <w:t>Terrestrial Code</w:t>
      </w:r>
      <w:r>
        <w:rPr>
          <w:iCs/>
        </w:rPr>
        <w:t xml:space="preserve"> and </w:t>
      </w:r>
      <w:r w:rsidR="003A44CA">
        <w:rPr>
          <w:iCs/>
        </w:rPr>
        <w:t>‘</w:t>
      </w:r>
      <w:r>
        <w:rPr>
          <w:iCs/>
        </w:rPr>
        <w:t>Competent Authority</w:t>
      </w:r>
      <w:r w:rsidR="003A44CA">
        <w:rPr>
          <w:iCs/>
        </w:rPr>
        <w:t>’</w:t>
      </w:r>
      <w:r>
        <w:rPr>
          <w:iCs/>
        </w:rPr>
        <w:t xml:space="preserve">, </w:t>
      </w:r>
      <w:r w:rsidR="003A44CA">
        <w:rPr>
          <w:iCs/>
        </w:rPr>
        <w:t>‘</w:t>
      </w:r>
      <w:r>
        <w:rPr>
          <w:iCs/>
        </w:rPr>
        <w:t>Veterinary Authority</w:t>
      </w:r>
      <w:r w:rsidR="003A44CA">
        <w:rPr>
          <w:iCs/>
        </w:rPr>
        <w:t>’</w:t>
      </w:r>
      <w:r>
        <w:rPr>
          <w:iCs/>
        </w:rPr>
        <w:t xml:space="preserve"> and </w:t>
      </w:r>
      <w:r w:rsidR="003A44CA">
        <w:rPr>
          <w:iCs/>
        </w:rPr>
        <w:t>‘</w:t>
      </w:r>
      <w:r>
        <w:rPr>
          <w:iCs/>
        </w:rPr>
        <w:t>Aquatic Animal Health Services</w:t>
      </w:r>
      <w:r w:rsidR="003A44CA">
        <w:rPr>
          <w:iCs/>
        </w:rPr>
        <w:t>’</w:t>
      </w:r>
      <w:r>
        <w:rPr>
          <w:iCs/>
        </w:rPr>
        <w:t xml:space="preserve"> in the </w:t>
      </w:r>
      <w:r>
        <w:rPr>
          <w:i/>
        </w:rPr>
        <w:t>Aquatic Code</w:t>
      </w:r>
      <w:r>
        <w:rPr>
          <w:iCs/>
        </w:rPr>
        <w:t xml:space="preserve"> for comments in the September 2020 report of the Code Commission and the Aquatic Animals Commission, respectively. Neither Commission addressed comments received during their respective February 2021 meetings due to time constraints.</w:t>
      </w:r>
    </w:p>
    <w:p w14:paraId="5242F328" w14:textId="2F51E1D2" w:rsidR="008C744A" w:rsidRDefault="4E75FBD5" w:rsidP="00E437BB">
      <w:pPr>
        <w:spacing w:after="240"/>
        <w:ind w:left="1418"/>
        <w:jc w:val="both"/>
      </w:pPr>
      <w:r>
        <w:t xml:space="preserve">In preparation for the September 2021 meetings, the Presidents of the </w:t>
      </w:r>
      <w:r w:rsidR="00087920">
        <w:t xml:space="preserve">Terrestrial and the Aquatic </w:t>
      </w:r>
      <w:r>
        <w:t>Commissions met to review all comments previously received. They acknowledged that the comments received indicated some confusion amongst some Members as to the intended meaning and use of these terms and that their September 2020 Commission reports did not provide sufficient information about the rationale for the proposed amendments. The Presidents agreed that the proposed definitions did not need significant changes and they proposed to provide a more detailed explanation of the rationale for the proposed amendments in the respective September 2021 Commission reports, as well as some more detailed information on the use of these terms in each Code.</w:t>
      </w:r>
    </w:p>
    <w:p w14:paraId="6D7736F8" w14:textId="7350FCB1" w:rsidR="008C744A" w:rsidRDefault="5B39932E" w:rsidP="00E437BB">
      <w:pPr>
        <w:spacing w:after="240"/>
        <w:ind w:left="1418"/>
        <w:jc w:val="both"/>
      </w:pPr>
      <w:r>
        <w:t xml:space="preserve">At its September 2021 meeting, the Code Commission considered the comments received on its September 2020 report, as well as the feedback from the Presidents discussions. The Aquatic Animals Commission made one additional amendment to the definition for ‘Veterinary Authority’ that was not included in the Code Commission proposal, as not relevant for the </w:t>
      </w:r>
      <w:r w:rsidRPr="000E212F">
        <w:rPr>
          <w:i/>
          <w:iCs/>
        </w:rPr>
        <w:t>Terrestrial Code</w:t>
      </w:r>
      <w:r>
        <w:t>. The revised definitions were circulated for comments in the Code Commission September 2021 report.</w:t>
      </w:r>
    </w:p>
    <w:p w14:paraId="1184C873" w14:textId="77777777" w:rsidR="008C744A" w:rsidRPr="00A0078B" w:rsidRDefault="008C744A" w:rsidP="00E437BB">
      <w:pPr>
        <w:overflowPunct/>
        <w:autoSpaceDE/>
        <w:autoSpaceDN/>
        <w:adjustRightInd/>
        <w:spacing w:after="240"/>
        <w:ind w:left="1418"/>
        <w:jc w:val="both"/>
        <w:rPr>
          <w:rFonts w:eastAsia="MS Mincho"/>
          <w:color w:val="000000" w:themeColor="text1"/>
          <w:u w:val="single"/>
          <w:lang w:val="en-AU" w:eastAsia="da-DK"/>
        </w:rPr>
      </w:pPr>
      <w:r w:rsidRPr="00A0078B">
        <w:rPr>
          <w:rFonts w:eastAsia="MS Mincho"/>
          <w:color w:val="000000" w:themeColor="text1"/>
          <w:u w:val="single"/>
          <w:lang w:val="en-AU" w:eastAsia="da-DK"/>
        </w:rPr>
        <w:t>Discussion</w:t>
      </w:r>
    </w:p>
    <w:p w14:paraId="2E0A9D19" w14:textId="2F9A09AF" w:rsidR="008C744A" w:rsidRDefault="008C744A" w:rsidP="00E437BB">
      <w:pPr>
        <w:overflowPunct/>
        <w:autoSpaceDE/>
        <w:autoSpaceDN/>
        <w:adjustRightInd/>
        <w:spacing w:after="240"/>
        <w:ind w:left="1418"/>
        <w:jc w:val="both"/>
        <w:rPr>
          <w:rFonts w:eastAsiaTheme="minorHAnsi"/>
          <w:color w:val="000000" w:themeColor="text1"/>
          <w:lang w:val="en-AU" w:eastAsia="en-US"/>
        </w:rPr>
      </w:pPr>
      <w:r w:rsidRPr="00A0078B">
        <w:rPr>
          <w:rFonts w:eastAsiaTheme="minorHAnsi"/>
          <w:color w:val="000000" w:themeColor="text1"/>
          <w:lang w:val="en-AU" w:eastAsia="en-US"/>
        </w:rPr>
        <w:t>The Code Commission considered the comments received on its September 202</w:t>
      </w:r>
      <w:r>
        <w:rPr>
          <w:rFonts w:eastAsiaTheme="minorHAnsi"/>
          <w:color w:val="000000" w:themeColor="text1"/>
          <w:lang w:val="en-AU" w:eastAsia="en-US"/>
        </w:rPr>
        <w:t>1</w:t>
      </w:r>
      <w:r w:rsidRPr="00A0078B">
        <w:rPr>
          <w:rFonts w:eastAsiaTheme="minorHAnsi"/>
          <w:color w:val="000000" w:themeColor="text1"/>
          <w:lang w:val="en-AU" w:eastAsia="en-US"/>
        </w:rPr>
        <w:t xml:space="preserve"> report a</w:t>
      </w:r>
      <w:r>
        <w:rPr>
          <w:rFonts w:eastAsiaTheme="minorHAnsi"/>
          <w:color w:val="000000" w:themeColor="text1"/>
          <w:lang w:val="en-AU" w:eastAsia="en-US"/>
        </w:rPr>
        <w:t>nd the President</w:t>
      </w:r>
      <w:r w:rsidR="003A44CA">
        <w:rPr>
          <w:rFonts w:eastAsiaTheme="minorHAnsi"/>
          <w:color w:val="000000" w:themeColor="text1"/>
          <w:lang w:val="en-AU" w:eastAsia="en-US"/>
        </w:rPr>
        <w:t>’</w:t>
      </w:r>
      <w:r>
        <w:rPr>
          <w:rFonts w:eastAsiaTheme="minorHAnsi"/>
          <w:color w:val="000000" w:themeColor="text1"/>
          <w:lang w:val="en-AU" w:eastAsia="en-US"/>
        </w:rPr>
        <w:t>s feedback</w:t>
      </w:r>
      <w:r w:rsidRPr="00A0078B">
        <w:rPr>
          <w:rFonts w:eastAsiaTheme="minorHAnsi"/>
          <w:color w:val="000000" w:themeColor="text1"/>
          <w:lang w:val="en-AU" w:eastAsia="en-US"/>
        </w:rPr>
        <w:t xml:space="preserve"> regarding the coordination with the Aquatic Animals Commission. The Code Commission </w:t>
      </w:r>
      <w:r>
        <w:rPr>
          <w:rFonts w:eastAsiaTheme="minorHAnsi"/>
          <w:color w:val="000000" w:themeColor="text1"/>
          <w:lang w:val="en-AU" w:eastAsia="en-US"/>
        </w:rPr>
        <w:t xml:space="preserve">was informed that, after considering the comments received, </w:t>
      </w:r>
      <w:r w:rsidRPr="00A0078B">
        <w:rPr>
          <w:rFonts w:eastAsiaTheme="minorHAnsi"/>
          <w:color w:val="000000" w:themeColor="text1"/>
          <w:lang w:val="en-AU" w:eastAsia="en-US"/>
        </w:rPr>
        <w:t xml:space="preserve">the </w:t>
      </w:r>
      <w:r>
        <w:rPr>
          <w:rFonts w:eastAsiaTheme="minorHAnsi"/>
          <w:color w:val="000000" w:themeColor="text1"/>
          <w:lang w:val="en-AU" w:eastAsia="en-US"/>
        </w:rPr>
        <w:t xml:space="preserve">Aquatic </w:t>
      </w:r>
      <w:r w:rsidRPr="00A0078B">
        <w:rPr>
          <w:rFonts w:eastAsiaTheme="minorHAnsi"/>
          <w:color w:val="000000" w:themeColor="text1"/>
          <w:lang w:val="en-AU" w:eastAsia="en-US"/>
        </w:rPr>
        <w:t>Animals C</w:t>
      </w:r>
      <w:r>
        <w:rPr>
          <w:rFonts w:eastAsiaTheme="minorHAnsi"/>
          <w:color w:val="000000" w:themeColor="text1"/>
          <w:lang w:val="en-AU" w:eastAsia="en-US"/>
        </w:rPr>
        <w:t xml:space="preserve">ommission would not propose any </w:t>
      </w:r>
      <w:r w:rsidRPr="00A0078B">
        <w:rPr>
          <w:rFonts w:eastAsiaTheme="minorHAnsi"/>
          <w:color w:val="000000" w:themeColor="text1"/>
          <w:lang w:val="en-AU" w:eastAsia="en-US"/>
        </w:rPr>
        <w:t xml:space="preserve">further </w:t>
      </w:r>
      <w:r>
        <w:rPr>
          <w:rFonts w:eastAsiaTheme="minorHAnsi"/>
          <w:color w:val="000000" w:themeColor="text1"/>
          <w:lang w:val="en-AU" w:eastAsia="en-US"/>
        </w:rPr>
        <w:t>amendments at its February 202</w:t>
      </w:r>
      <w:r w:rsidR="00A611B8">
        <w:rPr>
          <w:rFonts w:eastAsiaTheme="minorHAnsi"/>
          <w:color w:val="000000" w:themeColor="text1"/>
          <w:lang w:val="en-AU" w:eastAsia="en-US"/>
        </w:rPr>
        <w:t>2</w:t>
      </w:r>
      <w:r>
        <w:rPr>
          <w:rFonts w:eastAsiaTheme="minorHAnsi"/>
          <w:color w:val="000000" w:themeColor="text1"/>
          <w:lang w:val="en-AU" w:eastAsia="en-US"/>
        </w:rPr>
        <w:t xml:space="preserve"> meeting to the revised definitions to be proposed for adoption in the </w:t>
      </w:r>
      <w:r w:rsidRPr="00E05C4B">
        <w:rPr>
          <w:rFonts w:eastAsiaTheme="minorHAnsi"/>
          <w:i/>
          <w:iCs/>
          <w:color w:val="000000" w:themeColor="text1"/>
          <w:lang w:val="en-AU" w:eastAsia="en-US"/>
        </w:rPr>
        <w:t>Aquatic Code</w:t>
      </w:r>
      <w:r w:rsidRPr="00A0078B">
        <w:rPr>
          <w:rFonts w:eastAsiaTheme="minorHAnsi"/>
          <w:color w:val="000000" w:themeColor="text1"/>
          <w:lang w:val="en-AU" w:eastAsia="en-US"/>
        </w:rPr>
        <w:t xml:space="preserve">. </w:t>
      </w:r>
    </w:p>
    <w:p w14:paraId="6839A032" w14:textId="3CAE7168" w:rsidR="008C744A" w:rsidRPr="00AB46D0" w:rsidRDefault="008C744A" w:rsidP="00E437BB">
      <w:pPr>
        <w:overflowPunct/>
        <w:autoSpaceDE/>
        <w:autoSpaceDN/>
        <w:adjustRightInd/>
        <w:spacing w:after="240"/>
        <w:ind w:left="1418"/>
        <w:jc w:val="both"/>
        <w:rPr>
          <w:rFonts w:eastAsiaTheme="minorHAnsi"/>
          <w:i/>
          <w:iCs/>
          <w:color w:val="000000" w:themeColor="text1"/>
          <w:u w:val="single"/>
          <w:lang w:val="en-AU" w:eastAsia="en-US"/>
        </w:rPr>
      </w:pPr>
      <w:r w:rsidRPr="00AB46D0">
        <w:rPr>
          <w:rFonts w:eastAsiaTheme="minorHAnsi"/>
          <w:i/>
          <w:iCs/>
          <w:color w:val="000000" w:themeColor="text1"/>
          <w:u w:val="single"/>
          <w:lang w:val="en-AU" w:eastAsia="en-US"/>
        </w:rPr>
        <w:t xml:space="preserve">General </w:t>
      </w:r>
      <w:r w:rsidR="00E05C4B">
        <w:rPr>
          <w:rFonts w:eastAsiaTheme="minorHAnsi"/>
          <w:i/>
          <w:iCs/>
          <w:color w:val="000000" w:themeColor="text1"/>
          <w:u w:val="single"/>
          <w:lang w:val="en-AU" w:eastAsia="en-US"/>
        </w:rPr>
        <w:t>c</w:t>
      </w:r>
      <w:r w:rsidRPr="00AB46D0">
        <w:rPr>
          <w:rFonts w:eastAsiaTheme="minorHAnsi"/>
          <w:i/>
          <w:iCs/>
          <w:color w:val="000000" w:themeColor="text1"/>
          <w:u w:val="single"/>
          <w:lang w:val="en-AU" w:eastAsia="en-US"/>
        </w:rPr>
        <w:t xml:space="preserve">omments </w:t>
      </w:r>
    </w:p>
    <w:p w14:paraId="05C38F62" w14:textId="2CD68FDA" w:rsidR="008C744A" w:rsidRDefault="008C744A" w:rsidP="00E437BB">
      <w:pPr>
        <w:overflowPunct/>
        <w:autoSpaceDE/>
        <w:autoSpaceDN/>
        <w:adjustRightInd/>
        <w:spacing w:after="240"/>
        <w:ind w:left="1418"/>
        <w:jc w:val="both"/>
        <w:rPr>
          <w:rFonts w:eastAsiaTheme="minorHAnsi"/>
          <w:color w:val="000000" w:themeColor="text1"/>
          <w:lang w:val="en-AU" w:eastAsia="en-US"/>
        </w:rPr>
      </w:pPr>
      <w:r w:rsidRPr="009D7A8C">
        <w:rPr>
          <w:rFonts w:eastAsiaTheme="minorHAnsi"/>
          <w:color w:val="000000" w:themeColor="text1"/>
          <w:lang w:val="en-AU" w:eastAsia="en-US"/>
        </w:rPr>
        <w:t xml:space="preserve">The </w:t>
      </w:r>
      <w:r w:rsidR="00E05C4B">
        <w:rPr>
          <w:rFonts w:eastAsiaTheme="minorHAnsi"/>
          <w:color w:val="000000" w:themeColor="text1"/>
          <w:lang w:val="en-AU" w:eastAsia="en-US"/>
        </w:rPr>
        <w:t xml:space="preserve">Code </w:t>
      </w:r>
      <w:r w:rsidRPr="009D7A8C">
        <w:rPr>
          <w:rFonts w:eastAsiaTheme="minorHAnsi"/>
          <w:color w:val="000000" w:themeColor="text1"/>
          <w:lang w:val="en-AU" w:eastAsia="en-US"/>
        </w:rPr>
        <w:t xml:space="preserve">Commission acknowledged a comment to review the foreword to the </w:t>
      </w:r>
      <w:r w:rsidRPr="00CB038D">
        <w:rPr>
          <w:rFonts w:eastAsiaTheme="minorHAnsi"/>
          <w:i/>
          <w:iCs/>
          <w:color w:val="000000" w:themeColor="text1"/>
          <w:lang w:val="en-AU" w:eastAsia="en-US"/>
        </w:rPr>
        <w:t>Terrestrial Code</w:t>
      </w:r>
      <w:r w:rsidRPr="009D7A8C">
        <w:rPr>
          <w:rFonts w:eastAsiaTheme="minorHAnsi"/>
          <w:color w:val="000000" w:themeColor="text1"/>
          <w:lang w:val="en-AU" w:eastAsia="en-US"/>
        </w:rPr>
        <w:t xml:space="preserve"> and other published OIE documents to </w:t>
      </w:r>
      <w:r>
        <w:rPr>
          <w:rFonts w:eastAsiaTheme="minorHAnsi"/>
          <w:color w:val="000000" w:themeColor="text1"/>
          <w:lang w:val="en-AU" w:eastAsia="en-US"/>
        </w:rPr>
        <w:t xml:space="preserve">ensure the </w:t>
      </w:r>
      <w:r w:rsidRPr="009D7A8C">
        <w:rPr>
          <w:rFonts w:eastAsiaTheme="minorHAnsi"/>
          <w:color w:val="000000" w:themeColor="text1"/>
          <w:lang w:val="en-AU" w:eastAsia="en-US"/>
        </w:rPr>
        <w:t xml:space="preserve">use </w:t>
      </w:r>
      <w:r>
        <w:rPr>
          <w:rFonts w:eastAsiaTheme="minorHAnsi"/>
          <w:color w:val="000000" w:themeColor="text1"/>
          <w:lang w:val="en-AU" w:eastAsia="en-US"/>
        </w:rPr>
        <w:t xml:space="preserve">of </w:t>
      </w:r>
      <w:r w:rsidRPr="009D7A8C">
        <w:rPr>
          <w:rFonts w:eastAsiaTheme="minorHAnsi"/>
          <w:color w:val="000000" w:themeColor="text1"/>
          <w:lang w:val="en-AU" w:eastAsia="en-US"/>
        </w:rPr>
        <w:t xml:space="preserve">consistent language with regards to the standards to provide certainty to </w:t>
      </w:r>
      <w:r>
        <w:rPr>
          <w:rFonts w:eastAsiaTheme="minorHAnsi"/>
          <w:color w:val="000000" w:themeColor="text1"/>
          <w:lang w:val="en-AU" w:eastAsia="en-US"/>
        </w:rPr>
        <w:t>M</w:t>
      </w:r>
      <w:r w:rsidRPr="009D7A8C">
        <w:rPr>
          <w:rFonts w:eastAsiaTheme="minorHAnsi"/>
          <w:color w:val="000000" w:themeColor="text1"/>
          <w:lang w:val="en-AU" w:eastAsia="en-US"/>
        </w:rPr>
        <w:t xml:space="preserve">embers about the roles of Competent Authorities, Veterinary Authorities and Veterinary Services as </w:t>
      </w:r>
      <w:r w:rsidR="00A611B8">
        <w:rPr>
          <w:rFonts w:eastAsiaTheme="minorHAnsi"/>
          <w:color w:val="000000" w:themeColor="text1"/>
          <w:lang w:val="en-AU" w:eastAsia="en-US"/>
        </w:rPr>
        <w:t>described</w:t>
      </w:r>
      <w:r w:rsidRPr="009D7A8C">
        <w:rPr>
          <w:rFonts w:eastAsiaTheme="minorHAnsi"/>
          <w:color w:val="000000" w:themeColor="text1"/>
          <w:lang w:val="en-AU" w:eastAsia="en-US"/>
        </w:rPr>
        <w:t xml:space="preserve"> in the new definitions. The Commission requested </w:t>
      </w:r>
      <w:r>
        <w:rPr>
          <w:rFonts w:eastAsiaTheme="minorHAnsi"/>
          <w:color w:val="000000" w:themeColor="text1"/>
          <w:lang w:val="en-AU" w:eastAsia="en-US"/>
        </w:rPr>
        <w:t xml:space="preserve">that </w:t>
      </w:r>
      <w:r w:rsidRPr="009D7A8C">
        <w:rPr>
          <w:rFonts w:eastAsiaTheme="minorHAnsi"/>
          <w:color w:val="000000" w:themeColor="text1"/>
          <w:lang w:val="en-AU" w:eastAsia="en-US"/>
        </w:rPr>
        <w:t xml:space="preserve">the OIE Secretariat </w:t>
      </w:r>
      <w:r>
        <w:rPr>
          <w:rFonts w:eastAsiaTheme="minorHAnsi"/>
          <w:color w:val="000000" w:themeColor="text1"/>
          <w:lang w:val="en-AU" w:eastAsia="en-US"/>
        </w:rPr>
        <w:t xml:space="preserve">review </w:t>
      </w:r>
      <w:r w:rsidRPr="009D7A8C">
        <w:rPr>
          <w:rFonts w:eastAsiaTheme="minorHAnsi"/>
          <w:color w:val="000000" w:themeColor="text1"/>
          <w:lang w:val="en-AU" w:eastAsia="en-US"/>
        </w:rPr>
        <w:t xml:space="preserve">this </w:t>
      </w:r>
      <w:r>
        <w:rPr>
          <w:rFonts w:eastAsiaTheme="minorHAnsi"/>
          <w:color w:val="000000" w:themeColor="text1"/>
          <w:lang w:val="en-AU" w:eastAsia="en-US"/>
        </w:rPr>
        <w:t xml:space="preserve">request </w:t>
      </w:r>
      <w:r w:rsidRPr="009D7A8C">
        <w:rPr>
          <w:rFonts w:eastAsiaTheme="minorHAnsi"/>
          <w:color w:val="000000" w:themeColor="text1"/>
          <w:lang w:val="en-AU" w:eastAsia="en-US"/>
        </w:rPr>
        <w:t xml:space="preserve">once the revised definitions </w:t>
      </w:r>
      <w:r>
        <w:rPr>
          <w:rFonts w:eastAsiaTheme="minorHAnsi"/>
          <w:color w:val="000000" w:themeColor="text1"/>
          <w:lang w:val="en-AU" w:eastAsia="en-US"/>
        </w:rPr>
        <w:t>are</w:t>
      </w:r>
      <w:r w:rsidRPr="009D7A8C">
        <w:rPr>
          <w:rFonts w:eastAsiaTheme="minorHAnsi"/>
          <w:color w:val="000000" w:themeColor="text1"/>
          <w:lang w:val="en-AU" w:eastAsia="en-US"/>
        </w:rPr>
        <w:t xml:space="preserve"> adopted</w:t>
      </w:r>
      <w:r>
        <w:rPr>
          <w:rFonts w:eastAsiaTheme="minorHAnsi"/>
          <w:color w:val="000000" w:themeColor="text1"/>
          <w:lang w:val="en-AU" w:eastAsia="en-US"/>
        </w:rPr>
        <w:t>.</w:t>
      </w:r>
      <w:r w:rsidRPr="009D7A8C">
        <w:rPr>
          <w:rFonts w:eastAsiaTheme="minorHAnsi"/>
          <w:color w:val="000000" w:themeColor="text1"/>
          <w:lang w:val="en-AU" w:eastAsia="en-US"/>
        </w:rPr>
        <w:t xml:space="preserve"> </w:t>
      </w:r>
    </w:p>
    <w:p w14:paraId="3A6067B0" w14:textId="6AC7CF64" w:rsidR="008C744A" w:rsidRDefault="4E75FBD5" w:rsidP="4E75FBD5">
      <w:pPr>
        <w:overflowPunct/>
        <w:autoSpaceDE/>
        <w:autoSpaceDN/>
        <w:adjustRightInd/>
        <w:spacing w:after="240"/>
        <w:ind w:left="1418"/>
        <w:jc w:val="both"/>
        <w:rPr>
          <w:rFonts w:eastAsiaTheme="minorEastAsia"/>
          <w:color w:val="000000" w:themeColor="text1"/>
          <w:lang w:val="en-AU" w:eastAsia="en-US"/>
        </w:rPr>
      </w:pPr>
      <w:r w:rsidRPr="4E75FBD5">
        <w:rPr>
          <w:rFonts w:eastAsiaTheme="minorEastAsia"/>
          <w:color w:val="000000" w:themeColor="text1"/>
          <w:lang w:val="en-AU" w:eastAsia="en-US"/>
        </w:rPr>
        <w:t>The</w:t>
      </w:r>
      <w:r w:rsidR="00E05C4B">
        <w:rPr>
          <w:rFonts w:eastAsiaTheme="minorEastAsia"/>
          <w:color w:val="000000" w:themeColor="text1"/>
          <w:lang w:val="en-AU" w:eastAsia="en-US"/>
        </w:rPr>
        <w:t xml:space="preserve"> Code</w:t>
      </w:r>
      <w:r w:rsidRPr="4E75FBD5">
        <w:rPr>
          <w:rFonts w:eastAsiaTheme="minorEastAsia"/>
          <w:color w:val="000000" w:themeColor="text1"/>
          <w:lang w:val="en-AU" w:eastAsia="en-US"/>
        </w:rPr>
        <w:t xml:space="preserve"> Commission did not agree with a comment to modify the wording of the definitions as this comment did not </w:t>
      </w:r>
      <w:r w:rsidR="00087920" w:rsidRPr="4E75FBD5">
        <w:rPr>
          <w:rFonts w:eastAsiaTheme="minorEastAsia"/>
          <w:color w:val="000000" w:themeColor="text1"/>
          <w:lang w:val="en-AU" w:eastAsia="en-US"/>
        </w:rPr>
        <w:t>consider</w:t>
      </w:r>
      <w:r w:rsidRPr="4E75FBD5">
        <w:rPr>
          <w:rFonts w:eastAsiaTheme="minorEastAsia"/>
          <w:color w:val="000000" w:themeColor="text1"/>
          <w:lang w:val="en-AU" w:eastAsia="en-US"/>
        </w:rPr>
        <w:t xml:space="preserve"> the explanations provided in its September 2021</w:t>
      </w:r>
      <w:r w:rsidR="006D057D">
        <w:rPr>
          <w:rFonts w:eastAsiaTheme="minorEastAsia"/>
          <w:color w:val="000000" w:themeColor="text1"/>
          <w:lang w:val="en-AU" w:eastAsia="en-US"/>
        </w:rPr>
        <w:t xml:space="preserve"> report</w:t>
      </w:r>
      <w:r w:rsidRPr="4E75FBD5">
        <w:rPr>
          <w:rFonts w:eastAsiaTheme="minorEastAsia"/>
          <w:color w:val="000000" w:themeColor="text1"/>
          <w:lang w:val="en-AU" w:eastAsia="en-US"/>
        </w:rPr>
        <w:t xml:space="preserve">. </w:t>
      </w:r>
    </w:p>
    <w:p w14:paraId="1F76908C" w14:textId="3D9B459A" w:rsidR="008C744A" w:rsidRPr="00AB46D0" w:rsidRDefault="003A44CA" w:rsidP="00E437BB">
      <w:pPr>
        <w:overflowPunct/>
        <w:autoSpaceDE/>
        <w:autoSpaceDN/>
        <w:adjustRightInd/>
        <w:spacing w:after="240"/>
        <w:ind w:left="1418"/>
        <w:jc w:val="both"/>
        <w:rPr>
          <w:rFonts w:eastAsiaTheme="minorHAnsi"/>
          <w:i/>
          <w:iCs/>
          <w:color w:val="000000" w:themeColor="text1"/>
          <w:u w:val="single"/>
          <w:lang w:val="en-AU" w:eastAsia="en-US"/>
        </w:rPr>
      </w:pPr>
      <w:r>
        <w:rPr>
          <w:rFonts w:eastAsiaTheme="minorHAnsi"/>
          <w:i/>
          <w:iCs/>
          <w:color w:val="000000" w:themeColor="text1"/>
          <w:u w:val="single"/>
          <w:lang w:val="en-AU" w:eastAsia="en-US"/>
        </w:rPr>
        <w:t>‘</w:t>
      </w:r>
      <w:r w:rsidR="008C744A" w:rsidRPr="00AB46D0">
        <w:rPr>
          <w:rFonts w:eastAsiaTheme="minorHAnsi"/>
          <w:i/>
          <w:iCs/>
          <w:color w:val="000000" w:themeColor="text1"/>
          <w:u w:val="single"/>
          <w:lang w:val="en-AU" w:eastAsia="en-US"/>
        </w:rPr>
        <w:t>Competent Authority</w:t>
      </w:r>
      <w:r>
        <w:rPr>
          <w:rFonts w:eastAsiaTheme="minorHAnsi"/>
          <w:i/>
          <w:iCs/>
          <w:color w:val="000000" w:themeColor="text1"/>
          <w:u w:val="single"/>
          <w:lang w:val="en-AU" w:eastAsia="en-US"/>
        </w:rPr>
        <w:t>’</w:t>
      </w:r>
    </w:p>
    <w:p w14:paraId="22941AE3" w14:textId="3A92090B" w:rsidR="008C744A" w:rsidRDefault="008C744A" w:rsidP="00E437BB">
      <w:pPr>
        <w:overflowPunct/>
        <w:autoSpaceDE/>
        <w:autoSpaceDN/>
        <w:adjustRightInd/>
        <w:spacing w:after="160"/>
        <w:ind w:left="1418"/>
        <w:jc w:val="both"/>
        <w:rPr>
          <w:color w:val="000000" w:themeColor="text1"/>
          <w:lang w:val="en-AU" w:eastAsia="zh-CN"/>
        </w:rPr>
      </w:pPr>
      <w:r>
        <w:rPr>
          <w:color w:val="000000" w:themeColor="text1"/>
          <w:lang w:val="en-AU" w:eastAsia="zh-CN"/>
        </w:rPr>
        <w:t xml:space="preserve">The Code Commission did not agree with a comment to replace </w:t>
      </w:r>
      <w:r w:rsidR="003A44CA">
        <w:rPr>
          <w:color w:val="000000" w:themeColor="text1"/>
          <w:lang w:val="en-AU" w:eastAsia="zh-CN"/>
        </w:rPr>
        <w:t>“</w:t>
      </w:r>
      <w:r>
        <w:rPr>
          <w:color w:val="000000" w:themeColor="text1"/>
          <w:lang w:val="en-AU" w:eastAsia="zh-CN"/>
        </w:rPr>
        <w:t xml:space="preserve">a </w:t>
      </w:r>
      <w:r w:rsidRPr="00E51E60">
        <w:rPr>
          <w:color w:val="000000" w:themeColor="text1"/>
          <w:lang w:val="en-AU" w:eastAsia="zh-CN"/>
        </w:rPr>
        <w:t>Governmental Authority</w:t>
      </w:r>
      <w:r w:rsidR="003A44CA">
        <w:rPr>
          <w:color w:val="000000" w:themeColor="text1"/>
          <w:lang w:val="en-AU" w:eastAsia="zh-CN"/>
        </w:rPr>
        <w:t>”</w:t>
      </w:r>
      <w:r>
        <w:rPr>
          <w:color w:val="000000" w:themeColor="text1"/>
          <w:lang w:val="en-AU" w:eastAsia="zh-CN"/>
        </w:rPr>
        <w:t xml:space="preserve"> by </w:t>
      </w:r>
      <w:r w:rsidR="003A44CA">
        <w:rPr>
          <w:color w:val="000000" w:themeColor="text1"/>
          <w:lang w:val="en-AU" w:eastAsia="zh-CN"/>
        </w:rPr>
        <w:t>“</w:t>
      </w:r>
      <w:r>
        <w:rPr>
          <w:color w:val="000000" w:themeColor="text1"/>
          <w:lang w:val="en-AU" w:eastAsia="zh-CN"/>
        </w:rPr>
        <w:t xml:space="preserve">any </w:t>
      </w:r>
      <w:r w:rsidRPr="00E51E60">
        <w:rPr>
          <w:color w:val="000000" w:themeColor="text1"/>
          <w:lang w:val="en-AU" w:eastAsia="zh-CN"/>
        </w:rPr>
        <w:t>Governmental Authority</w:t>
      </w:r>
      <w:r w:rsidR="003A44CA">
        <w:rPr>
          <w:color w:val="000000" w:themeColor="text1"/>
          <w:lang w:val="en-AU" w:eastAsia="zh-CN"/>
        </w:rPr>
        <w:t>”</w:t>
      </w:r>
      <w:r>
        <w:rPr>
          <w:color w:val="000000" w:themeColor="text1"/>
          <w:lang w:val="en-AU" w:eastAsia="zh-CN"/>
        </w:rPr>
        <w:t xml:space="preserve"> as it considered that the term is defined in singular, and as written it does not refer to a specific authority but to any given one that complies with the definition. </w:t>
      </w:r>
    </w:p>
    <w:p w14:paraId="26D829A5" w14:textId="6D367E1A" w:rsidR="008C744A" w:rsidRPr="00F94512" w:rsidRDefault="003A44CA" w:rsidP="00E437BB">
      <w:pPr>
        <w:overflowPunct/>
        <w:autoSpaceDE/>
        <w:autoSpaceDN/>
        <w:adjustRightInd/>
        <w:spacing w:after="240"/>
        <w:ind w:left="1418"/>
        <w:jc w:val="both"/>
        <w:rPr>
          <w:rFonts w:eastAsiaTheme="minorHAnsi"/>
          <w:i/>
          <w:iCs/>
          <w:color w:val="000000" w:themeColor="text1"/>
          <w:u w:val="single"/>
          <w:lang w:val="en-AU" w:eastAsia="en-US"/>
        </w:rPr>
      </w:pPr>
      <w:r>
        <w:rPr>
          <w:rFonts w:eastAsiaTheme="minorHAnsi"/>
          <w:i/>
          <w:iCs/>
          <w:color w:val="000000" w:themeColor="text1"/>
          <w:u w:val="single"/>
          <w:lang w:val="en-AU" w:eastAsia="en-US"/>
        </w:rPr>
        <w:t>‘</w:t>
      </w:r>
      <w:r w:rsidR="008C744A" w:rsidRPr="00F94512">
        <w:rPr>
          <w:rFonts w:eastAsiaTheme="minorHAnsi"/>
          <w:i/>
          <w:iCs/>
          <w:color w:val="000000" w:themeColor="text1"/>
          <w:u w:val="single"/>
          <w:lang w:val="en-AU" w:eastAsia="en-US"/>
        </w:rPr>
        <w:t>Veterinary Authority</w:t>
      </w:r>
      <w:r>
        <w:rPr>
          <w:rFonts w:eastAsiaTheme="minorHAnsi"/>
          <w:i/>
          <w:iCs/>
          <w:color w:val="000000" w:themeColor="text1"/>
          <w:u w:val="single"/>
          <w:lang w:val="en-AU" w:eastAsia="en-US"/>
        </w:rPr>
        <w:t>’</w:t>
      </w:r>
    </w:p>
    <w:p w14:paraId="4DC254BD" w14:textId="515CE70C" w:rsidR="00F26B2F" w:rsidRDefault="008C744A" w:rsidP="00E437BB">
      <w:pPr>
        <w:overflowPunct/>
        <w:autoSpaceDE/>
        <w:autoSpaceDN/>
        <w:adjustRightInd/>
        <w:spacing w:after="160"/>
        <w:ind w:left="1418"/>
        <w:jc w:val="both"/>
        <w:rPr>
          <w:color w:val="000000" w:themeColor="text1"/>
          <w:lang w:val="en-AU" w:eastAsia="zh-CN"/>
        </w:rPr>
      </w:pPr>
      <w:r w:rsidRPr="51AE0EFD">
        <w:rPr>
          <w:color w:val="000000" w:themeColor="text1"/>
          <w:lang w:val="en-AU" w:eastAsia="zh-CN"/>
        </w:rPr>
        <w:t xml:space="preserve">The </w:t>
      </w:r>
      <w:r w:rsidR="00E05C4B">
        <w:rPr>
          <w:color w:val="000000" w:themeColor="text1"/>
          <w:lang w:val="en-AU" w:eastAsia="zh-CN"/>
        </w:rPr>
        <w:t xml:space="preserve">Code </w:t>
      </w:r>
      <w:r w:rsidRPr="51AE0EFD">
        <w:rPr>
          <w:color w:val="000000" w:themeColor="text1"/>
          <w:lang w:val="en-AU" w:eastAsia="zh-CN"/>
        </w:rPr>
        <w:t xml:space="preserve">Commission did not agree with a comment to include </w:t>
      </w:r>
      <w:r w:rsidR="003A44CA" w:rsidRPr="51AE0EFD">
        <w:rPr>
          <w:color w:val="000000" w:themeColor="text1"/>
          <w:lang w:val="en-AU" w:eastAsia="zh-CN"/>
        </w:rPr>
        <w:t>“</w:t>
      </w:r>
      <w:r w:rsidRPr="51AE0EFD">
        <w:rPr>
          <w:color w:val="000000" w:themeColor="text1"/>
          <w:lang w:val="en-AU" w:eastAsia="zh-CN"/>
        </w:rPr>
        <w:t>and for communication with the OIE with this regard</w:t>
      </w:r>
      <w:r w:rsidR="003A44CA" w:rsidRPr="51AE0EFD">
        <w:rPr>
          <w:color w:val="000000" w:themeColor="text1"/>
          <w:lang w:val="en-AU" w:eastAsia="zh-CN"/>
        </w:rPr>
        <w:t>”</w:t>
      </w:r>
      <w:r w:rsidRPr="51AE0EFD">
        <w:rPr>
          <w:color w:val="000000" w:themeColor="text1"/>
          <w:lang w:val="en-AU" w:eastAsia="zh-CN"/>
        </w:rPr>
        <w:t xml:space="preserve"> at the end of the proposed text. The Commission explained that the definition is not intended to provide specific recommendations in this regard, which are specifically included</w:t>
      </w:r>
      <w:r w:rsidR="004853C8">
        <w:rPr>
          <w:color w:val="000000" w:themeColor="text1"/>
          <w:lang w:val="en-AU" w:eastAsia="zh-CN"/>
        </w:rPr>
        <w:t xml:space="preserve"> in relevant chapters</w:t>
      </w:r>
      <w:r w:rsidR="004853C8" w:rsidRPr="004853C8">
        <w:rPr>
          <w:color w:val="000000" w:themeColor="text1"/>
          <w:lang w:val="en-AU" w:eastAsia="zh-CN"/>
        </w:rPr>
        <w:t xml:space="preserve"> </w:t>
      </w:r>
      <w:r w:rsidR="004853C8" w:rsidRPr="51AE0EFD">
        <w:rPr>
          <w:color w:val="000000" w:themeColor="text1"/>
          <w:lang w:val="en-AU" w:eastAsia="zh-CN"/>
        </w:rPr>
        <w:t>of the Code</w:t>
      </w:r>
      <w:r w:rsidR="004853C8">
        <w:rPr>
          <w:color w:val="000000" w:themeColor="text1"/>
          <w:lang w:val="en-AU" w:eastAsia="zh-CN"/>
        </w:rPr>
        <w:t xml:space="preserve"> (e.g. </w:t>
      </w:r>
      <w:r w:rsidRPr="51AE0EFD">
        <w:rPr>
          <w:color w:val="000000" w:themeColor="text1"/>
          <w:lang w:val="en-AU" w:eastAsia="zh-CN"/>
        </w:rPr>
        <w:t>in Chapter 1.1.</w:t>
      </w:r>
      <w:r w:rsidR="004853C8">
        <w:rPr>
          <w:color w:val="000000" w:themeColor="text1"/>
          <w:lang w:val="en-AU" w:eastAsia="zh-CN"/>
        </w:rPr>
        <w:t>).</w:t>
      </w:r>
      <w:r w:rsidRPr="51AE0EFD">
        <w:rPr>
          <w:color w:val="000000" w:themeColor="text1"/>
          <w:lang w:val="en-AU" w:eastAsia="zh-CN"/>
        </w:rPr>
        <w:t xml:space="preserve"> </w:t>
      </w:r>
      <w:r w:rsidR="00F26B2F">
        <w:rPr>
          <w:color w:val="000000" w:themeColor="text1"/>
          <w:lang w:val="en-AU" w:eastAsia="zh-CN"/>
        </w:rPr>
        <w:br w:type="page"/>
      </w:r>
    </w:p>
    <w:p w14:paraId="72CF2D71" w14:textId="687E4647" w:rsidR="007954A0" w:rsidRDefault="007954A0" w:rsidP="007954A0">
      <w:pPr>
        <w:pStyle w:val="1"/>
        <w:keepNext/>
        <w:numPr>
          <w:ilvl w:val="0"/>
          <w:numId w:val="35"/>
        </w:numPr>
        <w:ind w:left="1418" w:hanging="425"/>
        <w:rPr>
          <w:rFonts w:eastAsia="MS Mincho"/>
          <w:color w:val="000000" w:themeColor="text1"/>
        </w:rPr>
      </w:pPr>
      <w:r>
        <w:rPr>
          <w:rFonts w:eastAsia="MS Mincho"/>
          <w:color w:val="000000" w:themeColor="text1"/>
        </w:rPr>
        <w:lastRenderedPageBreak/>
        <w:t>‘P</w:t>
      </w:r>
      <w:r w:rsidRPr="000950B7">
        <w:rPr>
          <w:rFonts w:eastAsia="MS Mincho"/>
          <w:color w:val="000000" w:themeColor="text1"/>
        </w:rPr>
        <w:t>rotein meal</w:t>
      </w:r>
      <w:r>
        <w:rPr>
          <w:rFonts w:eastAsia="MS Mincho"/>
          <w:color w:val="000000" w:themeColor="text1"/>
        </w:rPr>
        <w:t>’</w:t>
      </w:r>
    </w:p>
    <w:p w14:paraId="110F487B" w14:textId="77777777" w:rsidR="007954A0" w:rsidRDefault="007954A0" w:rsidP="007954A0">
      <w:pPr>
        <w:pStyle w:val="1"/>
        <w:keepNext/>
        <w:ind w:left="1418" w:firstLine="0"/>
        <w:rPr>
          <w:rFonts w:eastAsia="MS Mincho"/>
          <w:b w:val="0"/>
          <w:bCs w:val="0"/>
          <w:color w:val="000000" w:themeColor="text1"/>
        </w:rPr>
      </w:pPr>
      <w:r w:rsidRPr="51AE0EFD">
        <w:rPr>
          <w:rFonts w:eastAsia="MS Mincho"/>
          <w:b w:val="0"/>
          <w:bCs w:val="0"/>
          <w:color w:val="000000" w:themeColor="text1"/>
        </w:rPr>
        <w:t>In response to a comment requesting further clarification on the scope of the Glossary definition for ‘protein meal’, the Code Commission explained that the definition included all products regardless of intended uses as long as they meet its definition. The Commission reminded Members that the objective of the Glossary is to provide definitions of key terms that require precise interpretation for the purpose of their use in the Code, and definitions are expected to be as concise as possible and should not contain unnecessary descriptive detail or further elaborations beyond what is necessary to define the term. Further descriptive detail or explanation that may be necessary for the implementation of a standard are normally provided within relevant chapters.</w:t>
      </w:r>
    </w:p>
    <w:p w14:paraId="125C570D" w14:textId="62697BF9" w:rsidR="007954A0" w:rsidRDefault="007954A0" w:rsidP="007954A0">
      <w:pPr>
        <w:pStyle w:val="1"/>
        <w:keepNext/>
        <w:ind w:left="1418" w:firstLine="0"/>
        <w:rPr>
          <w:rFonts w:eastAsia="MS Mincho"/>
          <w:b w:val="0"/>
          <w:bCs w:val="0"/>
          <w:color w:val="000000" w:themeColor="text1"/>
        </w:rPr>
      </w:pPr>
      <w:r w:rsidRPr="00A139A4">
        <w:rPr>
          <w:rFonts w:eastAsia="MS Mincho"/>
          <w:b w:val="0"/>
          <w:bCs w:val="0"/>
          <w:color w:val="000000" w:themeColor="text1"/>
        </w:rPr>
        <w:t xml:space="preserve">In </w:t>
      </w:r>
      <w:r w:rsidRPr="00CC65AE">
        <w:rPr>
          <w:rFonts w:eastAsia="MS Mincho"/>
          <w:b w:val="0"/>
          <w:bCs w:val="0"/>
          <w:color w:val="000000" w:themeColor="text1"/>
        </w:rPr>
        <w:t xml:space="preserve">response </w:t>
      </w:r>
      <w:r>
        <w:rPr>
          <w:rFonts w:eastAsia="MS Mincho"/>
          <w:b w:val="0"/>
          <w:bCs w:val="0"/>
          <w:color w:val="000000" w:themeColor="text1"/>
        </w:rPr>
        <w:t xml:space="preserve">to a query on possible impacts that the adoption of this new definition may have </w:t>
      </w:r>
      <w:r w:rsidRPr="00A139A4">
        <w:rPr>
          <w:rFonts w:eastAsia="MS Mincho"/>
          <w:b w:val="0"/>
          <w:bCs w:val="0"/>
          <w:color w:val="000000" w:themeColor="text1"/>
        </w:rPr>
        <w:t>throughout the Code</w:t>
      </w:r>
      <w:r>
        <w:rPr>
          <w:rFonts w:eastAsia="MS Mincho"/>
          <w:b w:val="0"/>
          <w:bCs w:val="0"/>
          <w:color w:val="000000" w:themeColor="text1"/>
        </w:rPr>
        <w:t xml:space="preserve">, the </w:t>
      </w:r>
      <w:r w:rsidR="00E05C4B">
        <w:rPr>
          <w:rFonts w:eastAsia="MS Mincho"/>
          <w:b w:val="0"/>
          <w:bCs w:val="0"/>
          <w:color w:val="000000" w:themeColor="text1"/>
        </w:rPr>
        <w:t xml:space="preserve">Code </w:t>
      </w:r>
      <w:r>
        <w:rPr>
          <w:rFonts w:eastAsia="MS Mincho"/>
          <w:b w:val="0"/>
          <w:bCs w:val="0"/>
          <w:color w:val="000000" w:themeColor="text1"/>
        </w:rPr>
        <w:t>Commission referred Members to its discussions on the</w:t>
      </w:r>
      <w:r w:rsidRPr="00F660F7">
        <w:rPr>
          <w:rFonts w:eastAsia="MS Mincho"/>
          <w:b w:val="0"/>
          <w:bCs w:val="0"/>
          <w:color w:val="000000" w:themeColor="text1"/>
        </w:rPr>
        <w:t xml:space="preserve"> use of terms</w:t>
      </w:r>
      <w:r w:rsidR="000214BF">
        <w:rPr>
          <w:rFonts w:eastAsia="MS Mincho"/>
          <w:b w:val="0"/>
          <w:bCs w:val="0"/>
          <w:color w:val="000000" w:themeColor="text1"/>
        </w:rPr>
        <w:t xml:space="preserve"> ‘</w:t>
      </w:r>
      <w:r w:rsidRPr="00F660F7">
        <w:rPr>
          <w:rFonts w:eastAsia="MS Mincho"/>
          <w:b w:val="0"/>
          <w:bCs w:val="0"/>
          <w:color w:val="000000" w:themeColor="text1"/>
        </w:rPr>
        <w:t>meat-and-bone meal</w:t>
      </w:r>
      <w:r>
        <w:rPr>
          <w:rFonts w:eastAsia="MS Mincho"/>
          <w:b w:val="0"/>
          <w:bCs w:val="0"/>
          <w:color w:val="000000" w:themeColor="text1"/>
        </w:rPr>
        <w:t>’</w:t>
      </w:r>
      <w:r w:rsidRPr="00F660F7">
        <w:rPr>
          <w:rFonts w:eastAsia="MS Mincho"/>
          <w:b w:val="0"/>
          <w:bCs w:val="0"/>
          <w:color w:val="000000" w:themeColor="text1"/>
        </w:rPr>
        <w:t xml:space="preserve"> and </w:t>
      </w:r>
      <w:r>
        <w:rPr>
          <w:rFonts w:eastAsia="MS Mincho"/>
          <w:b w:val="0"/>
          <w:bCs w:val="0"/>
          <w:color w:val="000000" w:themeColor="text1"/>
        </w:rPr>
        <w:t>‘</w:t>
      </w:r>
      <w:r w:rsidRPr="00F660F7">
        <w:rPr>
          <w:rFonts w:eastAsia="MS Mincho"/>
          <w:b w:val="0"/>
          <w:bCs w:val="0"/>
          <w:color w:val="000000" w:themeColor="text1"/>
        </w:rPr>
        <w:t>greaves</w:t>
      </w:r>
      <w:r>
        <w:rPr>
          <w:rFonts w:eastAsia="MS Mincho"/>
          <w:b w:val="0"/>
          <w:bCs w:val="0"/>
          <w:color w:val="000000" w:themeColor="text1"/>
        </w:rPr>
        <w:t>’</w:t>
      </w:r>
      <w:r w:rsidRPr="00F660F7">
        <w:rPr>
          <w:rFonts w:eastAsia="MS Mincho"/>
          <w:b w:val="0"/>
          <w:bCs w:val="0"/>
          <w:color w:val="000000" w:themeColor="text1"/>
        </w:rPr>
        <w:t xml:space="preserve"> </w:t>
      </w:r>
      <w:r w:rsidRPr="00FF4E76">
        <w:rPr>
          <w:rFonts w:eastAsia="MS Mincho"/>
          <w:b w:val="0"/>
          <w:bCs w:val="0"/>
          <w:color w:val="000000" w:themeColor="text1"/>
        </w:rPr>
        <w:t>(see item 4.9</w:t>
      </w:r>
      <w:r w:rsidR="00F84C07">
        <w:rPr>
          <w:rFonts w:eastAsia="MS Mincho"/>
          <w:b w:val="0"/>
          <w:bCs w:val="0"/>
          <w:color w:val="000000" w:themeColor="text1"/>
        </w:rPr>
        <w:t>.</w:t>
      </w:r>
      <w:r w:rsidRPr="00FF4E76">
        <w:rPr>
          <w:rFonts w:eastAsia="MS Mincho"/>
          <w:b w:val="0"/>
          <w:bCs w:val="0"/>
          <w:color w:val="000000" w:themeColor="text1"/>
        </w:rPr>
        <w:t xml:space="preserve"> of this report).</w:t>
      </w:r>
      <w:r>
        <w:rPr>
          <w:rFonts w:eastAsia="MS Mincho"/>
          <w:b w:val="0"/>
          <w:bCs w:val="0"/>
          <w:color w:val="000000" w:themeColor="text1"/>
        </w:rPr>
        <w:t xml:space="preserve"> </w:t>
      </w:r>
    </w:p>
    <w:p w14:paraId="6D9FB489" w14:textId="73565AC3" w:rsidR="00D63777" w:rsidRPr="00B979CF" w:rsidRDefault="003A44CA" w:rsidP="00E437BB">
      <w:pPr>
        <w:pStyle w:val="1"/>
        <w:keepNext/>
        <w:numPr>
          <w:ilvl w:val="0"/>
          <w:numId w:val="35"/>
        </w:numPr>
        <w:ind w:left="1418" w:hanging="425"/>
        <w:rPr>
          <w:rFonts w:eastAsia="MS Mincho"/>
          <w:color w:val="000000" w:themeColor="text1"/>
        </w:rPr>
      </w:pPr>
      <w:r>
        <w:rPr>
          <w:rFonts w:eastAsia="MS Mincho"/>
          <w:color w:val="000000" w:themeColor="text1"/>
        </w:rPr>
        <w:t>‘</w:t>
      </w:r>
      <w:r w:rsidR="008C744A" w:rsidRPr="008C744A">
        <w:rPr>
          <w:rFonts w:eastAsia="MS Mincho"/>
          <w:color w:val="000000" w:themeColor="text1"/>
        </w:rPr>
        <w:t>Stray dog</w:t>
      </w:r>
      <w:r>
        <w:rPr>
          <w:rFonts w:eastAsia="MS Mincho"/>
          <w:color w:val="000000" w:themeColor="text1"/>
        </w:rPr>
        <w:t>’</w:t>
      </w:r>
      <w:r w:rsidR="008C744A" w:rsidRPr="008C744A">
        <w:rPr>
          <w:rFonts w:eastAsia="MS Mincho"/>
          <w:color w:val="000000" w:themeColor="text1"/>
        </w:rPr>
        <w:t xml:space="preserve">: </w:t>
      </w:r>
      <w:r w:rsidR="00D63777" w:rsidRPr="00B979CF">
        <w:rPr>
          <w:rFonts w:eastAsia="MS Mincho"/>
          <w:color w:val="000000" w:themeColor="text1"/>
        </w:rPr>
        <w:t xml:space="preserve">Proposed replacement with </w:t>
      </w:r>
      <w:r>
        <w:rPr>
          <w:rFonts w:eastAsia="MS Mincho"/>
          <w:color w:val="000000" w:themeColor="text1"/>
        </w:rPr>
        <w:t>‘</w:t>
      </w:r>
      <w:r w:rsidR="00D63777" w:rsidRPr="00B979CF">
        <w:rPr>
          <w:rFonts w:eastAsia="MS Mincho"/>
          <w:color w:val="000000" w:themeColor="text1"/>
        </w:rPr>
        <w:t xml:space="preserve">Free-roaming </w:t>
      </w:r>
      <w:r w:rsidR="00E50BD5" w:rsidRPr="00B979CF">
        <w:rPr>
          <w:rFonts w:eastAsia="MS Mincho"/>
          <w:color w:val="000000" w:themeColor="text1"/>
        </w:rPr>
        <w:t>dog</w:t>
      </w:r>
      <w:r>
        <w:rPr>
          <w:rFonts w:eastAsia="MS Mincho"/>
          <w:color w:val="000000" w:themeColor="text1"/>
        </w:rPr>
        <w:t>’</w:t>
      </w:r>
    </w:p>
    <w:p w14:paraId="22DDE06F" w14:textId="3B80541B" w:rsidR="00D63777" w:rsidRPr="00D63777" w:rsidRDefault="00D63777" w:rsidP="69DCCD39">
      <w:pPr>
        <w:overflowPunct/>
        <w:autoSpaceDE/>
        <w:autoSpaceDN/>
        <w:adjustRightInd/>
        <w:spacing w:after="240"/>
        <w:ind w:left="1418"/>
        <w:jc w:val="both"/>
        <w:rPr>
          <w:rFonts w:asciiTheme="minorHAnsi" w:eastAsiaTheme="minorEastAsia" w:hAnsiTheme="minorHAnsi" w:cstheme="minorBidi"/>
          <w:lang w:eastAsia="en-US"/>
        </w:rPr>
      </w:pPr>
      <w:r w:rsidRPr="69DCCD39">
        <w:rPr>
          <w:rFonts w:eastAsiaTheme="minorEastAsia"/>
          <w:lang w:eastAsia="en-US"/>
        </w:rPr>
        <w:t>During work to revise Chapter 7.7. Stray dog population control</w:t>
      </w:r>
      <w:r w:rsidR="0077448B" w:rsidRPr="69DCCD39">
        <w:rPr>
          <w:rFonts w:eastAsiaTheme="minorEastAsia"/>
          <w:lang w:eastAsia="en-US"/>
        </w:rPr>
        <w:t>,</w:t>
      </w:r>
      <w:r w:rsidRPr="69DCCD39">
        <w:rPr>
          <w:rFonts w:eastAsiaTheme="minorEastAsia"/>
          <w:lang w:eastAsia="en-US"/>
        </w:rPr>
        <w:t xml:space="preserve"> it was agreed that the term </w:t>
      </w:r>
      <w:r w:rsidR="003A44CA" w:rsidRPr="69DCCD39">
        <w:rPr>
          <w:rFonts w:eastAsiaTheme="minorEastAsia"/>
          <w:lang w:eastAsia="en-US"/>
        </w:rPr>
        <w:t>‘</w:t>
      </w:r>
      <w:r w:rsidRPr="69DCCD39">
        <w:rPr>
          <w:rFonts w:eastAsiaTheme="minorEastAsia"/>
          <w:lang w:eastAsia="en-US"/>
        </w:rPr>
        <w:t xml:space="preserve">free-roaming </w:t>
      </w:r>
      <w:r w:rsidR="00E50BD5" w:rsidRPr="69DCCD39">
        <w:rPr>
          <w:rFonts w:eastAsiaTheme="minorEastAsia"/>
          <w:lang w:eastAsia="en-US"/>
        </w:rPr>
        <w:t>dog</w:t>
      </w:r>
      <w:r w:rsidR="003A44CA" w:rsidRPr="69DCCD39">
        <w:rPr>
          <w:rFonts w:eastAsiaTheme="minorEastAsia"/>
          <w:lang w:eastAsia="en-US"/>
        </w:rPr>
        <w:t>’</w:t>
      </w:r>
      <w:r w:rsidR="00E50BD5" w:rsidRPr="69DCCD39">
        <w:rPr>
          <w:rFonts w:eastAsiaTheme="minorEastAsia"/>
          <w:lang w:eastAsia="en-US"/>
        </w:rPr>
        <w:t xml:space="preserve"> </w:t>
      </w:r>
      <w:r w:rsidRPr="69DCCD39">
        <w:rPr>
          <w:rFonts w:eastAsiaTheme="minorEastAsia"/>
          <w:lang w:eastAsia="en-US"/>
        </w:rPr>
        <w:t xml:space="preserve">was </w:t>
      </w:r>
      <w:r w:rsidR="00087920" w:rsidRPr="69DCCD39">
        <w:rPr>
          <w:rFonts w:eastAsiaTheme="minorEastAsia"/>
          <w:lang w:eastAsia="en-US"/>
        </w:rPr>
        <w:t xml:space="preserve">more appropriate </w:t>
      </w:r>
      <w:r w:rsidRPr="69DCCD39">
        <w:rPr>
          <w:rFonts w:eastAsiaTheme="minorEastAsia"/>
          <w:lang w:eastAsia="en-US"/>
        </w:rPr>
        <w:t xml:space="preserve">than </w:t>
      </w:r>
      <w:r w:rsidR="003A44CA" w:rsidRPr="69DCCD39">
        <w:rPr>
          <w:rFonts w:eastAsiaTheme="minorEastAsia"/>
          <w:lang w:eastAsia="en-US"/>
        </w:rPr>
        <w:t>‘</w:t>
      </w:r>
      <w:r w:rsidRPr="69DCCD39">
        <w:rPr>
          <w:rFonts w:eastAsiaTheme="minorEastAsia"/>
          <w:lang w:eastAsia="en-US"/>
        </w:rPr>
        <w:t xml:space="preserve">stray </w:t>
      </w:r>
      <w:r w:rsidR="00E50BD5" w:rsidRPr="69DCCD39">
        <w:rPr>
          <w:rFonts w:eastAsiaTheme="minorEastAsia"/>
          <w:lang w:eastAsia="en-US"/>
        </w:rPr>
        <w:t>dog</w:t>
      </w:r>
      <w:r w:rsidR="003A44CA" w:rsidRPr="69DCCD39">
        <w:rPr>
          <w:rFonts w:eastAsiaTheme="minorEastAsia"/>
          <w:lang w:eastAsia="en-US"/>
        </w:rPr>
        <w:t>’</w:t>
      </w:r>
      <w:r w:rsidRPr="69DCCD39">
        <w:rPr>
          <w:rFonts w:eastAsiaTheme="minorEastAsia"/>
          <w:lang w:eastAsia="en-US"/>
        </w:rPr>
        <w:t xml:space="preserve"> because </w:t>
      </w:r>
      <w:r w:rsidR="00A611B8" w:rsidRPr="69DCCD39">
        <w:rPr>
          <w:rFonts w:eastAsiaTheme="minorEastAsia"/>
          <w:lang w:eastAsia="en-US"/>
        </w:rPr>
        <w:t xml:space="preserve">‘free-roaming’ </w:t>
      </w:r>
      <w:r w:rsidRPr="69DCCD39">
        <w:rPr>
          <w:rFonts w:eastAsiaTheme="minorEastAsia"/>
          <w:lang w:eastAsia="en-US"/>
        </w:rPr>
        <w:t>described the behaviour of a dog</w:t>
      </w:r>
      <w:r w:rsidRPr="69DCCD39">
        <w:rPr>
          <w:rFonts w:asciiTheme="minorHAnsi" w:eastAsiaTheme="minorEastAsia" w:hAnsiTheme="minorHAnsi" w:cstheme="minorBidi"/>
          <w:sz w:val="22"/>
          <w:szCs w:val="22"/>
          <w:lang w:eastAsia="en-US"/>
        </w:rPr>
        <w:t xml:space="preserve"> </w:t>
      </w:r>
      <w:r w:rsidRPr="69DCCD39">
        <w:rPr>
          <w:rFonts w:eastAsiaTheme="minorEastAsia"/>
          <w:lang w:eastAsia="en-US"/>
        </w:rPr>
        <w:t xml:space="preserve">that is currently roaming freely regardless of its ownership status. Consequently, it was agreed to replace </w:t>
      </w:r>
      <w:r w:rsidR="003A44CA" w:rsidRPr="69DCCD39">
        <w:rPr>
          <w:rFonts w:eastAsiaTheme="minorEastAsia"/>
          <w:lang w:eastAsia="en-US"/>
        </w:rPr>
        <w:t>‘</w:t>
      </w:r>
      <w:r w:rsidRPr="69DCCD39">
        <w:rPr>
          <w:rFonts w:eastAsiaTheme="minorEastAsia"/>
          <w:lang w:eastAsia="en-US"/>
        </w:rPr>
        <w:t xml:space="preserve">stray </w:t>
      </w:r>
      <w:r w:rsidR="00E50BD5" w:rsidRPr="69DCCD39">
        <w:rPr>
          <w:rFonts w:eastAsiaTheme="minorEastAsia"/>
          <w:lang w:eastAsia="en-US"/>
        </w:rPr>
        <w:t>dog</w:t>
      </w:r>
      <w:r w:rsidR="003A44CA" w:rsidRPr="69DCCD39">
        <w:rPr>
          <w:rFonts w:eastAsiaTheme="minorEastAsia"/>
          <w:lang w:eastAsia="en-US"/>
        </w:rPr>
        <w:t>’</w:t>
      </w:r>
      <w:r w:rsidR="00E50BD5" w:rsidRPr="69DCCD39">
        <w:rPr>
          <w:rFonts w:eastAsiaTheme="minorEastAsia"/>
          <w:lang w:eastAsia="en-US"/>
        </w:rPr>
        <w:t xml:space="preserve"> </w:t>
      </w:r>
      <w:r w:rsidRPr="69DCCD39">
        <w:rPr>
          <w:rFonts w:eastAsiaTheme="minorEastAsia"/>
          <w:lang w:eastAsia="en-US"/>
        </w:rPr>
        <w:t xml:space="preserve">with </w:t>
      </w:r>
      <w:r w:rsidR="003A44CA" w:rsidRPr="69DCCD39">
        <w:rPr>
          <w:rFonts w:eastAsiaTheme="minorEastAsia"/>
          <w:lang w:eastAsia="en-US"/>
        </w:rPr>
        <w:t>‘</w:t>
      </w:r>
      <w:r w:rsidRPr="69DCCD39">
        <w:rPr>
          <w:rFonts w:eastAsiaTheme="minorEastAsia"/>
          <w:lang w:eastAsia="en-US"/>
        </w:rPr>
        <w:t xml:space="preserve">free-roaming </w:t>
      </w:r>
      <w:r w:rsidR="00E50BD5" w:rsidRPr="69DCCD39">
        <w:rPr>
          <w:rFonts w:eastAsiaTheme="minorEastAsia"/>
          <w:lang w:eastAsia="en-US"/>
        </w:rPr>
        <w:t>dog</w:t>
      </w:r>
      <w:r w:rsidR="003A44CA" w:rsidRPr="69DCCD39">
        <w:rPr>
          <w:rFonts w:eastAsiaTheme="minorEastAsia"/>
          <w:lang w:eastAsia="en-US"/>
        </w:rPr>
        <w:t>’</w:t>
      </w:r>
      <w:r w:rsidR="00E50BD5" w:rsidRPr="69DCCD39">
        <w:rPr>
          <w:rFonts w:eastAsiaTheme="minorEastAsia"/>
          <w:lang w:eastAsia="en-US"/>
        </w:rPr>
        <w:t xml:space="preserve"> </w:t>
      </w:r>
      <w:r w:rsidRPr="69DCCD39">
        <w:rPr>
          <w:rFonts w:eastAsiaTheme="minorEastAsia"/>
          <w:lang w:eastAsia="en-US"/>
        </w:rPr>
        <w:t>throughout the chapter.</w:t>
      </w:r>
    </w:p>
    <w:p w14:paraId="34F7D51F" w14:textId="73419A86" w:rsidR="00D63777" w:rsidRPr="00D63777" w:rsidRDefault="00D63777" w:rsidP="69DCCD39">
      <w:pPr>
        <w:overflowPunct/>
        <w:autoSpaceDE/>
        <w:autoSpaceDN/>
        <w:adjustRightInd/>
        <w:spacing w:after="240"/>
        <w:ind w:left="1418"/>
        <w:jc w:val="both"/>
        <w:rPr>
          <w:rFonts w:asciiTheme="minorHAnsi" w:eastAsiaTheme="minorEastAsia" w:hAnsiTheme="minorHAnsi" w:cstheme="minorBidi"/>
          <w:lang w:eastAsia="en-US"/>
        </w:rPr>
      </w:pPr>
      <w:r w:rsidRPr="69DCCD39">
        <w:rPr>
          <w:rFonts w:eastAsiaTheme="minorEastAsia"/>
          <w:lang w:eastAsia="en-US"/>
        </w:rPr>
        <w:t xml:space="preserve">Given that </w:t>
      </w:r>
      <w:r w:rsidR="003A44CA" w:rsidRPr="69DCCD39">
        <w:rPr>
          <w:rFonts w:eastAsiaTheme="minorEastAsia"/>
          <w:lang w:eastAsia="en-US"/>
        </w:rPr>
        <w:t>‘</w:t>
      </w:r>
      <w:r w:rsidRPr="69DCCD39">
        <w:rPr>
          <w:rFonts w:eastAsiaTheme="minorEastAsia"/>
          <w:lang w:eastAsia="en-US"/>
        </w:rPr>
        <w:t xml:space="preserve">Stray </w:t>
      </w:r>
      <w:r w:rsidR="00E50BD5" w:rsidRPr="69DCCD39">
        <w:rPr>
          <w:rFonts w:eastAsiaTheme="minorEastAsia"/>
          <w:lang w:eastAsia="en-US"/>
        </w:rPr>
        <w:t>dog</w:t>
      </w:r>
      <w:r w:rsidR="003A44CA" w:rsidRPr="69DCCD39">
        <w:rPr>
          <w:rFonts w:eastAsiaTheme="minorEastAsia"/>
          <w:lang w:eastAsia="en-US"/>
        </w:rPr>
        <w:t>’</w:t>
      </w:r>
      <w:r w:rsidR="00E50BD5" w:rsidRPr="69DCCD39">
        <w:rPr>
          <w:rFonts w:eastAsiaTheme="minorEastAsia"/>
          <w:lang w:eastAsia="en-US"/>
        </w:rPr>
        <w:t xml:space="preserve"> </w:t>
      </w:r>
      <w:r w:rsidRPr="69DCCD39">
        <w:rPr>
          <w:rFonts w:eastAsiaTheme="minorEastAsia"/>
          <w:lang w:eastAsia="en-US"/>
        </w:rPr>
        <w:t>is a defined term in the Glossary</w:t>
      </w:r>
      <w:r w:rsidR="0077448B" w:rsidRPr="69DCCD39">
        <w:rPr>
          <w:rFonts w:eastAsiaTheme="minorEastAsia"/>
          <w:lang w:eastAsia="en-US"/>
        </w:rPr>
        <w:t>,</w:t>
      </w:r>
      <w:r w:rsidRPr="69DCCD39">
        <w:rPr>
          <w:rFonts w:eastAsiaTheme="minorEastAsia"/>
          <w:lang w:eastAsia="en-US"/>
        </w:rPr>
        <w:t xml:space="preserve"> it was agreed to replace </w:t>
      </w:r>
      <w:r w:rsidR="003A44CA" w:rsidRPr="69DCCD39">
        <w:rPr>
          <w:rFonts w:eastAsiaTheme="minorEastAsia"/>
          <w:lang w:eastAsia="en-US"/>
        </w:rPr>
        <w:t>‘</w:t>
      </w:r>
      <w:r w:rsidRPr="69DCCD39">
        <w:rPr>
          <w:rFonts w:eastAsiaTheme="minorEastAsia"/>
          <w:lang w:eastAsia="en-US"/>
        </w:rPr>
        <w:t xml:space="preserve">Stray </w:t>
      </w:r>
      <w:r w:rsidR="00E50BD5" w:rsidRPr="69DCCD39">
        <w:rPr>
          <w:rFonts w:eastAsiaTheme="minorEastAsia"/>
          <w:lang w:eastAsia="en-US"/>
        </w:rPr>
        <w:t>dog</w:t>
      </w:r>
      <w:r w:rsidR="003A44CA" w:rsidRPr="69DCCD39">
        <w:rPr>
          <w:rFonts w:eastAsiaTheme="minorEastAsia"/>
          <w:lang w:eastAsia="en-US"/>
        </w:rPr>
        <w:t>’</w:t>
      </w:r>
      <w:r w:rsidR="00E50BD5" w:rsidRPr="69DCCD39">
        <w:rPr>
          <w:rFonts w:eastAsiaTheme="minorEastAsia"/>
          <w:lang w:eastAsia="en-US"/>
        </w:rPr>
        <w:t xml:space="preserve"> </w:t>
      </w:r>
      <w:r w:rsidRPr="69DCCD39">
        <w:rPr>
          <w:rFonts w:eastAsiaTheme="minorEastAsia"/>
          <w:lang w:eastAsia="en-US"/>
        </w:rPr>
        <w:t xml:space="preserve">in the Glossary with </w:t>
      </w:r>
      <w:r w:rsidR="003A44CA" w:rsidRPr="69DCCD39">
        <w:rPr>
          <w:rFonts w:eastAsiaTheme="minorEastAsia"/>
          <w:lang w:eastAsia="en-US"/>
        </w:rPr>
        <w:t>‘</w:t>
      </w:r>
      <w:r w:rsidRPr="69DCCD39">
        <w:rPr>
          <w:rFonts w:eastAsiaTheme="minorEastAsia"/>
          <w:lang w:eastAsia="en-US"/>
        </w:rPr>
        <w:t xml:space="preserve">Free-roaming </w:t>
      </w:r>
      <w:r w:rsidR="00E50BD5" w:rsidRPr="69DCCD39">
        <w:rPr>
          <w:rFonts w:eastAsiaTheme="minorEastAsia"/>
          <w:lang w:eastAsia="en-US"/>
        </w:rPr>
        <w:t>dog</w:t>
      </w:r>
      <w:r w:rsidR="003A44CA" w:rsidRPr="69DCCD39">
        <w:rPr>
          <w:rFonts w:eastAsiaTheme="minorEastAsia"/>
          <w:lang w:eastAsia="en-US"/>
        </w:rPr>
        <w:t>’</w:t>
      </w:r>
      <w:r w:rsidR="00E50BD5" w:rsidRPr="69DCCD39">
        <w:rPr>
          <w:rFonts w:eastAsiaTheme="minorEastAsia"/>
          <w:lang w:eastAsia="en-US"/>
        </w:rPr>
        <w:t xml:space="preserve"> </w:t>
      </w:r>
      <w:r w:rsidRPr="69DCCD39">
        <w:rPr>
          <w:rFonts w:eastAsiaTheme="minorEastAsia"/>
          <w:lang w:eastAsia="en-US"/>
        </w:rPr>
        <w:t>and amend the definition accordingly.</w:t>
      </w:r>
    </w:p>
    <w:p w14:paraId="22B7D517" w14:textId="5C7DEC60" w:rsidR="00D63777" w:rsidRPr="00D63777" w:rsidRDefault="00D63777" w:rsidP="69DCCD39">
      <w:pPr>
        <w:overflowPunct/>
        <w:autoSpaceDE/>
        <w:autoSpaceDN/>
        <w:adjustRightInd/>
        <w:spacing w:after="240"/>
        <w:ind w:left="1418"/>
        <w:jc w:val="both"/>
        <w:rPr>
          <w:rFonts w:asciiTheme="minorHAnsi" w:eastAsiaTheme="minorEastAsia" w:hAnsiTheme="minorHAnsi" w:cstheme="minorBidi"/>
          <w:lang w:eastAsia="en-US"/>
        </w:rPr>
      </w:pPr>
      <w:r w:rsidRPr="69DCCD39">
        <w:rPr>
          <w:rFonts w:eastAsiaTheme="minorEastAsia"/>
          <w:lang w:eastAsia="en-US"/>
        </w:rPr>
        <w:t xml:space="preserve">In response to comments received on the </w:t>
      </w:r>
      <w:r w:rsidR="002F1282" w:rsidRPr="69DCCD39">
        <w:rPr>
          <w:rFonts w:eastAsiaTheme="minorEastAsia"/>
          <w:lang w:eastAsia="en-US"/>
        </w:rPr>
        <w:t xml:space="preserve">proposed </w:t>
      </w:r>
      <w:r w:rsidRPr="69DCCD39">
        <w:rPr>
          <w:rFonts w:eastAsiaTheme="minorEastAsia"/>
          <w:lang w:eastAsia="en-US"/>
        </w:rPr>
        <w:t xml:space="preserve">Glossary definition for </w:t>
      </w:r>
      <w:r w:rsidR="003A44CA" w:rsidRPr="69DCCD39">
        <w:rPr>
          <w:rFonts w:eastAsiaTheme="minorEastAsia"/>
          <w:lang w:eastAsia="en-US"/>
        </w:rPr>
        <w:t>‘</w:t>
      </w:r>
      <w:r w:rsidRPr="69DCCD39">
        <w:rPr>
          <w:rFonts w:eastAsiaTheme="minorEastAsia"/>
          <w:lang w:eastAsia="en-US"/>
        </w:rPr>
        <w:t xml:space="preserve">Free-roaming </w:t>
      </w:r>
      <w:r w:rsidR="00E50BD5" w:rsidRPr="69DCCD39">
        <w:rPr>
          <w:rFonts w:eastAsiaTheme="minorEastAsia"/>
          <w:lang w:eastAsia="en-US"/>
        </w:rPr>
        <w:t>dog</w:t>
      </w:r>
      <w:r w:rsidR="003A44CA" w:rsidRPr="69DCCD39">
        <w:rPr>
          <w:rFonts w:eastAsiaTheme="minorEastAsia"/>
          <w:lang w:eastAsia="en-US"/>
        </w:rPr>
        <w:t>’</w:t>
      </w:r>
      <w:r w:rsidRPr="69DCCD39">
        <w:rPr>
          <w:rFonts w:eastAsiaTheme="minorEastAsia"/>
          <w:lang w:eastAsia="en-US"/>
        </w:rPr>
        <w:t xml:space="preserve">, the Code Commission did not agree with </w:t>
      </w:r>
      <w:r w:rsidR="00A611B8" w:rsidRPr="69DCCD39">
        <w:rPr>
          <w:rFonts w:eastAsiaTheme="minorEastAsia"/>
          <w:lang w:eastAsia="en-US"/>
        </w:rPr>
        <w:t>a</w:t>
      </w:r>
      <w:r w:rsidRPr="69DCCD39">
        <w:rPr>
          <w:rFonts w:eastAsiaTheme="minorEastAsia"/>
          <w:lang w:eastAsia="en-US"/>
        </w:rPr>
        <w:t xml:space="preserve"> proposal to add the word </w:t>
      </w:r>
      <w:r w:rsidR="003A44CA" w:rsidRPr="69DCCD39">
        <w:rPr>
          <w:rFonts w:eastAsiaTheme="minorEastAsia"/>
          <w:lang w:eastAsia="en-US"/>
        </w:rPr>
        <w:t>‘</w:t>
      </w:r>
      <w:r w:rsidRPr="69DCCD39">
        <w:rPr>
          <w:rFonts w:eastAsiaTheme="minorEastAsia"/>
          <w:lang w:eastAsia="en-US"/>
        </w:rPr>
        <w:t>restriction</w:t>
      </w:r>
      <w:r w:rsidR="003A44CA" w:rsidRPr="69DCCD39">
        <w:rPr>
          <w:rFonts w:eastAsiaTheme="minorEastAsia"/>
          <w:lang w:eastAsia="en-US"/>
        </w:rPr>
        <w:t>’</w:t>
      </w:r>
      <w:r w:rsidRPr="69DCCD39">
        <w:rPr>
          <w:rFonts w:eastAsiaTheme="minorEastAsia"/>
          <w:lang w:eastAsia="en-US"/>
        </w:rPr>
        <w:t xml:space="preserve">, as it considered the concept was already addressed by the term </w:t>
      </w:r>
      <w:r w:rsidR="003A44CA" w:rsidRPr="69DCCD39">
        <w:rPr>
          <w:rFonts w:eastAsiaTheme="minorEastAsia"/>
          <w:lang w:eastAsia="en-US"/>
        </w:rPr>
        <w:t>‘</w:t>
      </w:r>
      <w:r w:rsidRPr="69DCCD39">
        <w:rPr>
          <w:rFonts w:eastAsiaTheme="minorEastAsia"/>
          <w:lang w:eastAsia="en-US"/>
        </w:rPr>
        <w:t>control</w:t>
      </w:r>
      <w:r w:rsidR="003A44CA" w:rsidRPr="69DCCD39">
        <w:rPr>
          <w:rFonts w:eastAsiaTheme="minorEastAsia"/>
          <w:lang w:eastAsia="en-US"/>
        </w:rPr>
        <w:t>’</w:t>
      </w:r>
      <w:r w:rsidRPr="69DCCD39">
        <w:rPr>
          <w:rFonts w:eastAsiaTheme="minorEastAsia"/>
          <w:lang w:eastAsia="en-US"/>
        </w:rPr>
        <w:t xml:space="preserve"> when describing the relationship between dogs and humans. In addition, the Commission did not agree to </w:t>
      </w:r>
      <w:r w:rsidR="0037157F" w:rsidRPr="69DCCD39">
        <w:rPr>
          <w:rFonts w:eastAsiaTheme="minorEastAsia"/>
          <w:lang w:eastAsia="en-US"/>
        </w:rPr>
        <w:t xml:space="preserve">add </w:t>
      </w:r>
      <w:r w:rsidRPr="69DCCD39">
        <w:rPr>
          <w:rFonts w:eastAsiaTheme="minorEastAsia"/>
          <w:lang w:eastAsia="en-US"/>
        </w:rPr>
        <w:t>text that described other categories of dogs as it considered this could be confusing.</w:t>
      </w:r>
    </w:p>
    <w:p w14:paraId="01768A22" w14:textId="29F31ECF" w:rsidR="00D63777" w:rsidRDefault="08FF7478" w:rsidP="413A1CDF">
      <w:pPr>
        <w:overflowPunct/>
        <w:autoSpaceDE/>
        <w:autoSpaceDN/>
        <w:adjustRightInd/>
        <w:spacing w:after="240"/>
        <w:ind w:left="1418"/>
        <w:jc w:val="both"/>
        <w:rPr>
          <w:rFonts w:eastAsiaTheme="minorEastAsia"/>
          <w:lang w:eastAsia="en-US"/>
        </w:rPr>
      </w:pPr>
      <w:r w:rsidRPr="413A1CDF">
        <w:rPr>
          <w:rFonts w:eastAsiaTheme="minorEastAsia"/>
          <w:lang w:eastAsia="en-US"/>
        </w:rPr>
        <w:t xml:space="preserve">The Code Commission confirmed that if the proposed Glossary definition for </w:t>
      </w:r>
      <w:r w:rsidR="778BBF0B" w:rsidRPr="413A1CDF">
        <w:rPr>
          <w:rFonts w:eastAsiaTheme="minorEastAsia"/>
          <w:lang w:eastAsia="en-US"/>
        </w:rPr>
        <w:t>‘</w:t>
      </w:r>
      <w:r w:rsidRPr="413A1CDF">
        <w:rPr>
          <w:rFonts w:eastAsiaTheme="minorEastAsia"/>
          <w:lang w:eastAsia="en-US"/>
        </w:rPr>
        <w:t xml:space="preserve">Free-roaming </w:t>
      </w:r>
      <w:r w:rsidR="47C45695" w:rsidRPr="413A1CDF">
        <w:rPr>
          <w:rFonts w:eastAsiaTheme="minorEastAsia"/>
          <w:lang w:eastAsia="en-US"/>
        </w:rPr>
        <w:t>dog</w:t>
      </w:r>
      <w:r w:rsidR="778BBF0B" w:rsidRPr="413A1CDF">
        <w:rPr>
          <w:rFonts w:eastAsiaTheme="minorEastAsia"/>
          <w:lang w:eastAsia="en-US"/>
        </w:rPr>
        <w:t>’</w:t>
      </w:r>
      <w:r w:rsidR="47C45695" w:rsidRPr="413A1CDF">
        <w:rPr>
          <w:rFonts w:eastAsiaTheme="minorEastAsia"/>
          <w:lang w:eastAsia="en-US"/>
        </w:rPr>
        <w:t xml:space="preserve"> </w:t>
      </w:r>
      <w:r w:rsidRPr="413A1CDF">
        <w:rPr>
          <w:rFonts w:eastAsiaTheme="minorEastAsia"/>
          <w:lang w:eastAsia="en-US"/>
        </w:rPr>
        <w:t xml:space="preserve">is adopted, the term </w:t>
      </w:r>
      <w:r w:rsidR="778BBF0B" w:rsidRPr="413A1CDF">
        <w:rPr>
          <w:rFonts w:eastAsiaTheme="minorEastAsia"/>
          <w:lang w:eastAsia="en-US"/>
        </w:rPr>
        <w:t>‘</w:t>
      </w:r>
      <w:r w:rsidRPr="413A1CDF">
        <w:rPr>
          <w:rFonts w:eastAsiaTheme="minorEastAsia"/>
          <w:lang w:eastAsia="en-US"/>
        </w:rPr>
        <w:t xml:space="preserve">Stray </w:t>
      </w:r>
      <w:r w:rsidR="47C45695" w:rsidRPr="413A1CDF">
        <w:rPr>
          <w:rFonts w:eastAsiaTheme="minorEastAsia"/>
          <w:lang w:eastAsia="en-US"/>
        </w:rPr>
        <w:t>dog</w:t>
      </w:r>
      <w:r w:rsidR="778BBF0B" w:rsidRPr="413A1CDF">
        <w:rPr>
          <w:rFonts w:eastAsiaTheme="minorEastAsia"/>
          <w:lang w:eastAsia="en-US"/>
        </w:rPr>
        <w:t>’</w:t>
      </w:r>
      <w:r w:rsidR="47C45695" w:rsidRPr="413A1CDF">
        <w:rPr>
          <w:rFonts w:eastAsiaTheme="minorEastAsia"/>
          <w:lang w:eastAsia="en-US"/>
        </w:rPr>
        <w:t xml:space="preserve"> </w:t>
      </w:r>
      <w:r w:rsidRPr="413A1CDF">
        <w:rPr>
          <w:rFonts w:eastAsiaTheme="minorEastAsia"/>
          <w:lang w:eastAsia="en-US"/>
        </w:rPr>
        <w:t xml:space="preserve">will be replaced by </w:t>
      </w:r>
      <w:r w:rsidR="778BBF0B" w:rsidRPr="413A1CDF">
        <w:rPr>
          <w:rFonts w:eastAsiaTheme="minorEastAsia"/>
          <w:lang w:eastAsia="en-US"/>
        </w:rPr>
        <w:t>‘</w:t>
      </w:r>
      <w:r w:rsidRPr="413A1CDF">
        <w:rPr>
          <w:rFonts w:eastAsiaTheme="minorEastAsia"/>
          <w:lang w:eastAsia="en-US"/>
        </w:rPr>
        <w:t xml:space="preserve">Free-roaming </w:t>
      </w:r>
      <w:r w:rsidR="47C45695" w:rsidRPr="413A1CDF">
        <w:rPr>
          <w:rFonts w:eastAsiaTheme="minorEastAsia"/>
          <w:lang w:eastAsia="en-US"/>
        </w:rPr>
        <w:t>dog</w:t>
      </w:r>
      <w:r w:rsidR="778BBF0B" w:rsidRPr="413A1CDF">
        <w:rPr>
          <w:rFonts w:eastAsiaTheme="minorEastAsia"/>
          <w:lang w:eastAsia="en-US"/>
        </w:rPr>
        <w:t>’</w:t>
      </w:r>
      <w:r w:rsidR="47C45695" w:rsidRPr="413A1CDF">
        <w:rPr>
          <w:rFonts w:eastAsiaTheme="minorEastAsia"/>
          <w:lang w:eastAsia="en-US"/>
        </w:rPr>
        <w:t xml:space="preserve"> </w:t>
      </w:r>
      <w:r w:rsidRPr="413A1CDF">
        <w:rPr>
          <w:rFonts w:eastAsiaTheme="minorEastAsia"/>
          <w:lang w:eastAsia="en-US"/>
        </w:rPr>
        <w:t xml:space="preserve">throughout the </w:t>
      </w:r>
      <w:r w:rsidRPr="413A1CDF">
        <w:rPr>
          <w:rFonts w:eastAsiaTheme="minorEastAsia"/>
          <w:i/>
          <w:iCs/>
          <w:lang w:eastAsia="en-US"/>
        </w:rPr>
        <w:t xml:space="preserve">Terrestrial Code </w:t>
      </w:r>
      <w:r w:rsidRPr="413A1CDF">
        <w:rPr>
          <w:rFonts w:eastAsiaTheme="minorEastAsia"/>
          <w:lang w:eastAsia="en-US"/>
        </w:rPr>
        <w:t>for the 2022 edition.</w:t>
      </w:r>
    </w:p>
    <w:p w14:paraId="644E3139" w14:textId="65464FB2" w:rsidR="00D80D17" w:rsidRPr="00FF4E76" w:rsidRDefault="00C7595D" w:rsidP="00FF4E76">
      <w:pPr>
        <w:overflowPunct/>
        <w:autoSpaceDE/>
        <w:autoSpaceDN/>
        <w:adjustRightInd/>
        <w:spacing w:after="160"/>
        <w:ind w:left="993"/>
        <w:jc w:val="both"/>
        <w:rPr>
          <w:color w:val="000000" w:themeColor="text1"/>
          <w:lang w:eastAsia="zh-CN"/>
        </w:rPr>
      </w:pPr>
      <w:r>
        <w:rPr>
          <w:color w:val="000000" w:themeColor="text1"/>
          <w:lang w:val="en-AU" w:eastAsia="zh-CN"/>
        </w:rPr>
        <w:t>R</w:t>
      </w:r>
      <w:r w:rsidR="008C744A" w:rsidRPr="00A0078B">
        <w:rPr>
          <w:color w:val="000000" w:themeColor="text1"/>
          <w:lang w:eastAsia="en-CA"/>
        </w:rPr>
        <w:t>evised</w:t>
      </w:r>
      <w:r w:rsidR="008C744A" w:rsidRPr="00A0078B">
        <w:rPr>
          <w:color w:val="000000" w:themeColor="text1"/>
          <w:lang w:val="en-AU" w:eastAsia="zh-CN"/>
        </w:rPr>
        <w:t xml:space="preserve"> Glossary definitions for </w:t>
      </w:r>
      <w:r w:rsidR="003A44CA">
        <w:rPr>
          <w:color w:val="000000" w:themeColor="text1"/>
          <w:lang w:val="en-AU" w:eastAsia="zh-CN"/>
        </w:rPr>
        <w:t>‘</w:t>
      </w:r>
      <w:r w:rsidR="008C744A" w:rsidRPr="00004FA7">
        <w:rPr>
          <w:color w:val="000000" w:themeColor="text1"/>
          <w:lang w:val="en-AU" w:eastAsia="zh-CN"/>
        </w:rPr>
        <w:t>Competent Authority</w:t>
      </w:r>
      <w:r w:rsidR="003A44CA">
        <w:rPr>
          <w:color w:val="000000" w:themeColor="text1"/>
          <w:lang w:val="en-AU" w:eastAsia="zh-CN"/>
        </w:rPr>
        <w:t>’</w:t>
      </w:r>
      <w:r w:rsidR="008C744A" w:rsidRPr="00004FA7">
        <w:rPr>
          <w:color w:val="000000" w:themeColor="text1"/>
          <w:lang w:val="en-AU" w:eastAsia="zh-CN"/>
        </w:rPr>
        <w:t>,</w:t>
      </w:r>
      <w:r w:rsidR="008C744A" w:rsidRPr="00EB0265">
        <w:rPr>
          <w:color w:val="000000" w:themeColor="text1"/>
          <w:lang w:val="en-AU" w:eastAsia="zh-CN"/>
        </w:rPr>
        <w:t xml:space="preserve"> </w:t>
      </w:r>
      <w:r w:rsidR="003A44CA">
        <w:rPr>
          <w:color w:val="000000" w:themeColor="text1"/>
          <w:lang w:val="en-AU" w:eastAsia="zh-CN"/>
        </w:rPr>
        <w:t>‘</w:t>
      </w:r>
      <w:r w:rsidR="00E05C4B">
        <w:rPr>
          <w:color w:val="000000" w:themeColor="text1"/>
          <w:lang w:val="en-AU" w:eastAsia="zh-CN"/>
        </w:rPr>
        <w:t>P</w:t>
      </w:r>
      <w:r w:rsidR="008C744A" w:rsidRPr="00004FA7">
        <w:rPr>
          <w:color w:val="000000" w:themeColor="text1"/>
          <w:lang w:val="en-AU" w:eastAsia="zh-CN"/>
        </w:rPr>
        <w:t>rotein meal</w:t>
      </w:r>
      <w:r w:rsidR="003A44CA">
        <w:rPr>
          <w:color w:val="000000" w:themeColor="text1"/>
          <w:lang w:val="en-AU" w:eastAsia="zh-CN"/>
        </w:rPr>
        <w:t>’</w:t>
      </w:r>
      <w:r w:rsidR="008C744A">
        <w:rPr>
          <w:color w:val="000000" w:themeColor="text1"/>
          <w:lang w:val="en-AU" w:eastAsia="zh-CN"/>
        </w:rPr>
        <w:t>,</w:t>
      </w:r>
      <w:r w:rsidR="008C744A" w:rsidRPr="00004FA7">
        <w:rPr>
          <w:color w:val="000000" w:themeColor="text1"/>
          <w:lang w:val="en-AU" w:eastAsia="zh-CN"/>
        </w:rPr>
        <w:t xml:space="preserve"> </w:t>
      </w:r>
      <w:r w:rsidR="003A44CA">
        <w:rPr>
          <w:color w:val="000000" w:themeColor="text1"/>
          <w:lang w:eastAsia="ja-JP"/>
        </w:rPr>
        <w:t>‘</w:t>
      </w:r>
      <w:r w:rsidR="008C744A">
        <w:rPr>
          <w:color w:val="000000" w:themeColor="text1"/>
          <w:lang w:eastAsia="ja-JP"/>
        </w:rPr>
        <w:t xml:space="preserve">Stray </w:t>
      </w:r>
      <w:r w:rsidR="008C744A" w:rsidRPr="007A7BAD">
        <w:rPr>
          <w:color w:val="000000" w:themeColor="text1"/>
          <w:lang w:eastAsia="ja-JP"/>
        </w:rPr>
        <w:t>dog</w:t>
      </w:r>
      <w:r w:rsidR="003A44CA">
        <w:rPr>
          <w:color w:val="000000" w:themeColor="text1"/>
          <w:lang w:eastAsia="ja-JP"/>
        </w:rPr>
        <w:t>’</w:t>
      </w:r>
      <w:r w:rsidR="008C744A">
        <w:rPr>
          <w:color w:val="000000" w:themeColor="text1"/>
          <w:lang w:eastAsia="ja-JP"/>
        </w:rPr>
        <w:t xml:space="preserve"> (</w:t>
      </w:r>
      <w:r w:rsidR="00FF4E76">
        <w:rPr>
          <w:color w:val="000000" w:themeColor="text1"/>
          <w:lang w:eastAsia="ja-JP"/>
        </w:rPr>
        <w:t xml:space="preserve">replaced by new </w:t>
      </w:r>
      <w:r w:rsidR="008C744A" w:rsidRPr="007A7BAD">
        <w:rPr>
          <w:color w:val="000000" w:themeColor="text1"/>
          <w:lang w:eastAsia="ja-JP"/>
        </w:rPr>
        <w:t>definition f</w:t>
      </w:r>
      <w:r w:rsidR="00FF4E76">
        <w:rPr>
          <w:color w:val="000000" w:themeColor="text1"/>
          <w:lang w:eastAsia="ja-JP"/>
        </w:rPr>
        <w:t>or</w:t>
      </w:r>
      <w:r w:rsidR="008C744A" w:rsidRPr="007A7BAD">
        <w:rPr>
          <w:color w:val="000000" w:themeColor="text1"/>
          <w:lang w:eastAsia="ja-JP"/>
        </w:rPr>
        <w:t xml:space="preserve"> </w:t>
      </w:r>
      <w:r w:rsidR="003A44CA">
        <w:rPr>
          <w:color w:val="000000" w:themeColor="text1"/>
          <w:lang w:eastAsia="ja-JP"/>
        </w:rPr>
        <w:t>‘</w:t>
      </w:r>
      <w:r w:rsidR="008C744A">
        <w:rPr>
          <w:color w:val="000000" w:themeColor="text1"/>
          <w:lang w:eastAsia="ja-JP"/>
        </w:rPr>
        <w:t>Free-roaming dog</w:t>
      </w:r>
      <w:r w:rsidR="003A44CA">
        <w:rPr>
          <w:color w:val="000000" w:themeColor="text1"/>
          <w:lang w:eastAsia="ja-JP"/>
        </w:rPr>
        <w:t>’</w:t>
      </w:r>
      <w:r w:rsidR="00FF4E76">
        <w:rPr>
          <w:color w:val="000000" w:themeColor="text1"/>
          <w:lang w:eastAsia="ja-JP"/>
        </w:rPr>
        <w:t>)</w:t>
      </w:r>
      <w:r w:rsidR="008C744A" w:rsidRPr="00004FA7">
        <w:rPr>
          <w:color w:val="000000" w:themeColor="text1"/>
          <w:lang w:val="en-AU" w:eastAsia="zh-CN"/>
        </w:rPr>
        <w:t xml:space="preserve">, </w:t>
      </w:r>
      <w:r w:rsidR="003A44CA">
        <w:rPr>
          <w:color w:val="000000" w:themeColor="text1"/>
          <w:lang w:val="en-AU" w:eastAsia="zh-CN"/>
        </w:rPr>
        <w:t>‘</w:t>
      </w:r>
      <w:r w:rsidR="008C744A" w:rsidRPr="00004FA7">
        <w:rPr>
          <w:color w:val="000000" w:themeColor="text1"/>
          <w:lang w:val="en-AU" w:eastAsia="zh-CN"/>
        </w:rPr>
        <w:t>Veterinary Authority</w:t>
      </w:r>
      <w:r w:rsidR="003A44CA">
        <w:rPr>
          <w:color w:val="000000" w:themeColor="text1"/>
          <w:lang w:val="en-AU" w:eastAsia="zh-CN"/>
        </w:rPr>
        <w:t>’</w:t>
      </w:r>
      <w:r w:rsidR="008C744A">
        <w:rPr>
          <w:color w:val="000000" w:themeColor="text1"/>
          <w:lang w:val="en-AU" w:eastAsia="zh-CN"/>
        </w:rPr>
        <w:t xml:space="preserve">, </w:t>
      </w:r>
      <w:r w:rsidR="003A44CA">
        <w:rPr>
          <w:color w:val="000000" w:themeColor="text1"/>
          <w:lang w:val="en-AU" w:eastAsia="zh-CN"/>
        </w:rPr>
        <w:t>‘</w:t>
      </w:r>
      <w:r w:rsidR="008C744A" w:rsidRPr="00004FA7">
        <w:rPr>
          <w:color w:val="000000" w:themeColor="text1"/>
          <w:lang w:val="en-AU" w:eastAsia="zh-CN"/>
        </w:rPr>
        <w:t>Veterinary Services</w:t>
      </w:r>
      <w:r w:rsidR="003A44CA">
        <w:rPr>
          <w:color w:val="000000" w:themeColor="text1"/>
          <w:lang w:val="en-AU" w:eastAsia="zh-CN"/>
        </w:rPr>
        <w:t>’</w:t>
      </w:r>
      <w:r w:rsidR="008C744A" w:rsidRPr="00A0078B">
        <w:rPr>
          <w:color w:val="000000" w:themeColor="text1"/>
          <w:lang w:val="en-AU" w:eastAsia="zh-CN"/>
        </w:rPr>
        <w:t xml:space="preserve"> are presented in </w:t>
      </w:r>
      <w:r w:rsidR="008C744A" w:rsidRPr="007B5FBA">
        <w:rPr>
          <w:b/>
          <w:bCs/>
          <w:color w:val="000000" w:themeColor="text1"/>
          <w:u w:val="single"/>
          <w:lang w:eastAsia="zh-CN"/>
        </w:rPr>
        <w:t xml:space="preserve">Annex </w:t>
      </w:r>
      <w:r w:rsidR="002D5EAB" w:rsidRPr="007B5FBA">
        <w:rPr>
          <w:b/>
          <w:bCs/>
          <w:color w:val="000000" w:themeColor="text1"/>
          <w:u w:val="single"/>
          <w:lang w:eastAsia="zh-CN"/>
        </w:rPr>
        <w:t>3</w:t>
      </w:r>
      <w:r w:rsidR="008C744A" w:rsidRPr="00E05C4B">
        <w:rPr>
          <w:color w:val="000000" w:themeColor="text1"/>
          <w:lang w:eastAsia="zh-CN"/>
        </w:rPr>
        <w:t xml:space="preserve"> </w:t>
      </w:r>
      <w:r w:rsidR="004853C8" w:rsidRPr="00E05C4B">
        <w:rPr>
          <w:color w:val="000000" w:themeColor="text1"/>
          <w:lang w:eastAsia="zh-CN"/>
        </w:rPr>
        <w:t>and</w:t>
      </w:r>
      <w:r w:rsidR="004853C8">
        <w:rPr>
          <w:color w:val="000000" w:themeColor="text1"/>
          <w:lang w:val="en-AU" w:eastAsia="zh-CN"/>
        </w:rPr>
        <w:t xml:space="preserve"> </w:t>
      </w:r>
      <w:r w:rsidR="00AC1E74">
        <w:rPr>
          <w:color w:val="000000" w:themeColor="text1"/>
          <w:lang w:eastAsia="zh-CN"/>
        </w:rPr>
        <w:t>will be</w:t>
      </w:r>
      <w:r w:rsidR="008C744A" w:rsidRPr="00A0078B">
        <w:rPr>
          <w:color w:val="000000" w:themeColor="text1"/>
          <w:lang w:eastAsia="zh-CN"/>
        </w:rPr>
        <w:t xml:space="preserve"> proposed for adoption at the 89th General Session in May 2022.</w:t>
      </w:r>
    </w:p>
    <w:p w14:paraId="3887DA74" w14:textId="33947426" w:rsidR="00155A80" w:rsidRPr="0047279D" w:rsidRDefault="5B39932E">
      <w:pPr>
        <w:pStyle w:val="1"/>
        <w:ind w:left="993" w:hanging="567"/>
        <w:rPr>
          <w:rFonts w:eastAsia="MS Mincho"/>
          <w:color w:val="000000" w:themeColor="text1"/>
        </w:rPr>
      </w:pPr>
      <w:r w:rsidRPr="5B39932E">
        <w:rPr>
          <w:rFonts w:eastAsia="MS Mincho"/>
          <w:color w:val="000000" w:themeColor="text1"/>
        </w:rPr>
        <w:t>4.2.</w:t>
      </w:r>
      <w:r w:rsidR="00155A80">
        <w:tab/>
      </w:r>
      <w:r w:rsidRPr="5B39932E">
        <w:rPr>
          <w:rFonts w:eastAsia="MS Mincho"/>
          <w:color w:val="000000" w:themeColor="text1"/>
        </w:rPr>
        <w:t xml:space="preserve">Diseases, Infections and </w:t>
      </w:r>
      <w:r w:rsidR="00027CA7">
        <w:rPr>
          <w:rFonts w:eastAsia="MS Mincho"/>
          <w:color w:val="000000" w:themeColor="text1"/>
        </w:rPr>
        <w:t>I</w:t>
      </w:r>
      <w:r w:rsidRPr="5B39932E">
        <w:rPr>
          <w:rFonts w:eastAsia="MS Mincho"/>
          <w:color w:val="000000" w:themeColor="text1"/>
        </w:rPr>
        <w:t>nfestations listed by the OIE (Articles 1.3.2., 1.3.4., 1.3.6.)</w:t>
      </w:r>
    </w:p>
    <w:p w14:paraId="77BDFF16" w14:textId="1E0C913C" w:rsidR="00FD564C" w:rsidRDefault="00FD564C" w:rsidP="00FD564C">
      <w:pPr>
        <w:spacing w:after="240"/>
        <w:ind w:left="992"/>
        <w:jc w:val="both"/>
        <w:rPr>
          <w:rFonts w:eastAsia="MS Mincho"/>
          <w:b/>
          <w:bCs/>
          <w:color w:val="000000" w:themeColor="text1"/>
          <w:lang w:eastAsia="da-DK"/>
        </w:rPr>
      </w:pPr>
      <w:r>
        <w:rPr>
          <w:rFonts w:eastAsia="MS Mincho"/>
          <w:b/>
          <w:bCs/>
          <w:color w:val="000000" w:themeColor="text1"/>
          <w:lang w:eastAsia="da-DK"/>
        </w:rPr>
        <w:t>Article 1.3.2</w:t>
      </w:r>
      <w:r w:rsidR="00F30F00">
        <w:rPr>
          <w:rFonts w:eastAsia="MS Mincho"/>
          <w:b/>
          <w:bCs/>
          <w:color w:val="000000" w:themeColor="text1"/>
          <w:lang w:eastAsia="da-DK"/>
        </w:rPr>
        <w:t>.</w:t>
      </w:r>
    </w:p>
    <w:p w14:paraId="604609FB" w14:textId="382CC031" w:rsidR="008570C6" w:rsidRDefault="008570C6" w:rsidP="00FD564C">
      <w:pPr>
        <w:pStyle w:val="1"/>
        <w:ind w:left="993" w:firstLine="0"/>
        <w:rPr>
          <w:rFonts w:eastAsia="MS Mincho"/>
          <w:b w:val="0"/>
          <w:bCs w:val="0"/>
          <w:color w:val="000000" w:themeColor="text1"/>
        </w:rPr>
      </w:pPr>
      <w:r w:rsidRPr="008570C6">
        <w:rPr>
          <w:rFonts w:eastAsia="MS Mincho"/>
          <w:b w:val="0"/>
          <w:bCs w:val="0"/>
          <w:color w:val="000000" w:themeColor="text1"/>
        </w:rPr>
        <w:t xml:space="preserve">Comments were received from </w:t>
      </w:r>
      <w:r w:rsidR="00E02D72">
        <w:rPr>
          <w:rFonts w:eastAsia="MS Mincho"/>
          <w:b w:val="0"/>
          <w:bCs w:val="0"/>
          <w:color w:val="000000" w:themeColor="text1"/>
        </w:rPr>
        <w:t xml:space="preserve">the </w:t>
      </w:r>
      <w:r w:rsidRPr="008570C6">
        <w:rPr>
          <w:rFonts w:eastAsia="MS Mincho"/>
          <w:b w:val="0"/>
          <w:bCs w:val="0"/>
          <w:color w:val="000000" w:themeColor="text1"/>
        </w:rPr>
        <w:t>AU-IBAR and the EU.</w:t>
      </w:r>
    </w:p>
    <w:p w14:paraId="7DC0DA8F" w14:textId="77777777" w:rsidR="008570C6" w:rsidRPr="008570C6" w:rsidRDefault="008570C6" w:rsidP="008570C6">
      <w:pPr>
        <w:spacing w:after="240"/>
        <w:ind w:left="992"/>
        <w:jc w:val="both"/>
        <w:rPr>
          <w:rFonts w:eastAsia="MS Mincho"/>
          <w:color w:val="000000" w:themeColor="text1"/>
          <w:u w:val="single"/>
          <w:lang w:eastAsia="da-DK"/>
        </w:rPr>
      </w:pPr>
      <w:r w:rsidRPr="008B56FC">
        <w:rPr>
          <w:rFonts w:eastAsia="MS Mincho"/>
          <w:color w:val="000000" w:themeColor="text1"/>
          <w:u w:val="single"/>
          <w:lang w:eastAsia="da-DK"/>
        </w:rPr>
        <w:t>Background</w:t>
      </w:r>
    </w:p>
    <w:p w14:paraId="48206691" w14:textId="7EE9ABAC" w:rsidR="00FD564C" w:rsidRDefault="00FD564C" w:rsidP="00FD564C">
      <w:pPr>
        <w:pStyle w:val="1"/>
        <w:ind w:left="993" w:firstLine="0"/>
        <w:rPr>
          <w:rFonts w:eastAsia="MS Mincho"/>
          <w:b w:val="0"/>
          <w:bCs w:val="0"/>
          <w:color w:val="000000" w:themeColor="text1"/>
        </w:rPr>
      </w:pPr>
      <w:r>
        <w:rPr>
          <w:rFonts w:eastAsia="MS Mincho"/>
          <w:b w:val="0"/>
          <w:bCs w:val="0"/>
          <w:color w:val="000000" w:themeColor="text1"/>
        </w:rPr>
        <w:t xml:space="preserve">As part of the revision of </w:t>
      </w:r>
      <w:r w:rsidRPr="00FD564C">
        <w:rPr>
          <w:rFonts w:eastAsia="MS Mincho"/>
          <w:b w:val="0"/>
          <w:bCs w:val="0"/>
          <w:color w:val="000000" w:themeColor="text1"/>
        </w:rPr>
        <w:t>Chapter 11.10</w:t>
      </w:r>
      <w:r w:rsidR="00CD0291">
        <w:rPr>
          <w:rFonts w:eastAsia="MS Mincho"/>
          <w:b w:val="0"/>
          <w:bCs w:val="0"/>
          <w:color w:val="000000" w:themeColor="text1"/>
        </w:rPr>
        <w:t>.</w:t>
      </w:r>
      <w:r>
        <w:rPr>
          <w:rFonts w:eastAsia="MS Mincho"/>
          <w:b w:val="0"/>
          <w:bCs w:val="0"/>
          <w:color w:val="000000" w:themeColor="text1"/>
        </w:rPr>
        <w:t>,</w:t>
      </w:r>
      <w:r w:rsidR="00064C8C">
        <w:rPr>
          <w:rFonts w:eastAsia="MS Mincho"/>
          <w:b w:val="0"/>
          <w:bCs w:val="0"/>
          <w:color w:val="000000" w:themeColor="text1"/>
        </w:rPr>
        <w:t xml:space="preserve"> </w:t>
      </w:r>
      <w:r w:rsidRPr="00FD564C">
        <w:rPr>
          <w:rFonts w:eastAsia="MS Mincho"/>
          <w:b w:val="0"/>
          <w:bCs w:val="0"/>
          <w:color w:val="000000" w:themeColor="text1"/>
        </w:rPr>
        <w:t>Theileriosis</w:t>
      </w:r>
      <w:r>
        <w:rPr>
          <w:rFonts w:eastAsia="MS Mincho"/>
          <w:b w:val="0"/>
          <w:bCs w:val="0"/>
          <w:color w:val="000000" w:themeColor="text1"/>
        </w:rPr>
        <w:t xml:space="preserve"> (refer to item 4.10</w:t>
      </w:r>
      <w:r w:rsidR="00F84C07">
        <w:rPr>
          <w:rFonts w:eastAsia="MS Mincho"/>
          <w:b w:val="0"/>
          <w:bCs w:val="0"/>
          <w:color w:val="000000" w:themeColor="text1"/>
        </w:rPr>
        <w:t>.</w:t>
      </w:r>
      <w:r>
        <w:rPr>
          <w:rFonts w:eastAsia="MS Mincho"/>
          <w:b w:val="0"/>
          <w:bCs w:val="0"/>
          <w:color w:val="000000" w:themeColor="text1"/>
        </w:rPr>
        <w:t xml:space="preserve"> of this report), the Code C</w:t>
      </w:r>
      <w:r w:rsidR="00F60232">
        <w:rPr>
          <w:rFonts w:eastAsia="MS Mincho"/>
          <w:b w:val="0"/>
          <w:bCs w:val="0"/>
          <w:color w:val="000000" w:themeColor="text1"/>
        </w:rPr>
        <w:t>o</w:t>
      </w:r>
      <w:r>
        <w:rPr>
          <w:rFonts w:eastAsia="MS Mincho"/>
          <w:b w:val="0"/>
          <w:bCs w:val="0"/>
          <w:color w:val="000000" w:themeColor="text1"/>
        </w:rPr>
        <w:t>mmis</w:t>
      </w:r>
      <w:r w:rsidR="00736D73">
        <w:rPr>
          <w:rFonts w:eastAsia="MS Mincho"/>
          <w:b w:val="0"/>
          <w:bCs w:val="0"/>
          <w:color w:val="000000" w:themeColor="text1"/>
        </w:rPr>
        <w:t>si</w:t>
      </w:r>
      <w:r>
        <w:rPr>
          <w:rFonts w:eastAsia="MS Mincho"/>
          <w:b w:val="0"/>
          <w:bCs w:val="0"/>
          <w:color w:val="000000" w:themeColor="text1"/>
        </w:rPr>
        <w:t xml:space="preserve">on has agreed to </w:t>
      </w:r>
      <w:r w:rsidR="00F60232">
        <w:rPr>
          <w:rFonts w:eastAsia="MS Mincho"/>
          <w:b w:val="0"/>
          <w:bCs w:val="0"/>
          <w:color w:val="000000" w:themeColor="text1"/>
        </w:rPr>
        <w:t xml:space="preserve">replace </w:t>
      </w:r>
      <w:r w:rsidR="003A44CA">
        <w:rPr>
          <w:rFonts w:eastAsia="MS Mincho"/>
          <w:b w:val="0"/>
          <w:bCs w:val="0"/>
          <w:color w:val="000000" w:themeColor="text1"/>
        </w:rPr>
        <w:t>‘</w:t>
      </w:r>
      <w:r>
        <w:rPr>
          <w:rFonts w:eastAsia="MS Mincho"/>
          <w:b w:val="0"/>
          <w:bCs w:val="0"/>
          <w:color w:val="000000" w:themeColor="text1"/>
        </w:rPr>
        <w:t>Theileriosis</w:t>
      </w:r>
      <w:r w:rsidR="003A44CA">
        <w:rPr>
          <w:rFonts w:eastAsia="MS Mincho"/>
          <w:b w:val="0"/>
          <w:bCs w:val="0"/>
          <w:color w:val="000000" w:themeColor="text1"/>
        </w:rPr>
        <w:t>’</w:t>
      </w:r>
      <w:r>
        <w:rPr>
          <w:rFonts w:eastAsia="MS Mincho"/>
          <w:b w:val="0"/>
          <w:bCs w:val="0"/>
          <w:color w:val="000000" w:themeColor="text1"/>
        </w:rPr>
        <w:t xml:space="preserve"> </w:t>
      </w:r>
      <w:r w:rsidRPr="00CB23B3">
        <w:rPr>
          <w:rFonts w:eastAsia="MS Mincho"/>
          <w:b w:val="0"/>
          <w:bCs w:val="0"/>
          <w:color w:val="000000" w:themeColor="text1"/>
        </w:rPr>
        <w:t xml:space="preserve">with </w:t>
      </w:r>
      <w:r w:rsidR="003A44CA">
        <w:rPr>
          <w:rFonts w:eastAsia="MS Mincho"/>
          <w:b w:val="0"/>
          <w:bCs w:val="0"/>
          <w:color w:val="000000" w:themeColor="text1"/>
        </w:rPr>
        <w:t>‘</w:t>
      </w:r>
      <w:r w:rsidR="00F60232">
        <w:rPr>
          <w:rFonts w:eastAsia="MS Mincho"/>
          <w:b w:val="0"/>
          <w:bCs w:val="0"/>
          <w:color w:val="000000" w:themeColor="text1"/>
        </w:rPr>
        <w:t xml:space="preserve">Infection with </w:t>
      </w:r>
      <w:r w:rsidRPr="00FD564C">
        <w:rPr>
          <w:rFonts w:eastAsia="MS Mincho"/>
          <w:b w:val="0"/>
          <w:bCs w:val="0"/>
          <w:i/>
          <w:iCs/>
          <w:color w:val="000000" w:themeColor="text1"/>
        </w:rPr>
        <w:t xml:space="preserve">Theileria annulata, </w:t>
      </w:r>
      <w:r w:rsidR="001F08BA" w:rsidRPr="001F08BA">
        <w:rPr>
          <w:rFonts w:eastAsia="MS Mincho"/>
          <w:b w:val="0"/>
          <w:bCs w:val="0"/>
          <w:i/>
          <w:iCs/>
          <w:color w:val="000000" w:themeColor="text1"/>
        </w:rPr>
        <w:t>Theileria orientalis and Theileria parva</w:t>
      </w:r>
      <w:r w:rsidR="003A44CA">
        <w:rPr>
          <w:rFonts w:eastAsia="MS Mincho"/>
          <w:b w:val="0"/>
          <w:bCs w:val="0"/>
          <w:i/>
          <w:iCs/>
          <w:color w:val="000000" w:themeColor="text1"/>
        </w:rPr>
        <w:t>’</w:t>
      </w:r>
      <w:r w:rsidRPr="00FD564C">
        <w:rPr>
          <w:rFonts w:eastAsia="MS Mincho"/>
          <w:b w:val="0"/>
          <w:bCs w:val="0"/>
          <w:color w:val="000000" w:themeColor="text1"/>
        </w:rPr>
        <w:t>,</w:t>
      </w:r>
      <w:r>
        <w:rPr>
          <w:rFonts w:eastAsia="MS Mincho"/>
          <w:b w:val="0"/>
          <w:bCs w:val="0"/>
          <w:color w:val="000000" w:themeColor="text1"/>
        </w:rPr>
        <w:t xml:space="preserve"> and had circulated a revised Article 1.3.2</w:t>
      </w:r>
      <w:r w:rsidR="001F08BA">
        <w:rPr>
          <w:rFonts w:eastAsia="MS Mincho"/>
          <w:b w:val="0"/>
          <w:bCs w:val="0"/>
          <w:color w:val="000000" w:themeColor="text1"/>
        </w:rPr>
        <w:t>.</w:t>
      </w:r>
      <w:r>
        <w:rPr>
          <w:rFonts w:eastAsia="MS Mincho"/>
          <w:b w:val="0"/>
          <w:bCs w:val="0"/>
          <w:color w:val="000000" w:themeColor="text1"/>
        </w:rPr>
        <w:t xml:space="preserve"> </w:t>
      </w:r>
      <w:r w:rsidR="001F08BA">
        <w:rPr>
          <w:rFonts w:eastAsia="MS Mincho"/>
          <w:b w:val="0"/>
          <w:bCs w:val="0"/>
          <w:color w:val="000000" w:themeColor="text1"/>
        </w:rPr>
        <w:t>i</w:t>
      </w:r>
      <w:r>
        <w:rPr>
          <w:rFonts w:eastAsia="MS Mincho"/>
          <w:b w:val="0"/>
          <w:bCs w:val="0"/>
          <w:color w:val="000000" w:themeColor="text1"/>
        </w:rPr>
        <w:t xml:space="preserve">n its September 2021 report.  </w:t>
      </w:r>
    </w:p>
    <w:p w14:paraId="2DB4D036" w14:textId="77777777" w:rsidR="008570C6" w:rsidRPr="008B56FC" w:rsidRDefault="008570C6" w:rsidP="008570C6">
      <w:pPr>
        <w:spacing w:after="240"/>
        <w:ind w:left="992"/>
        <w:jc w:val="both"/>
        <w:rPr>
          <w:rFonts w:eastAsia="MS Mincho"/>
          <w:color w:val="000000" w:themeColor="text1"/>
          <w:u w:val="single"/>
          <w:lang w:eastAsia="da-DK"/>
        </w:rPr>
      </w:pPr>
      <w:r w:rsidRPr="008B56FC">
        <w:rPr>
          <w:rFonts w:eastAsia="MS Mincho"/>
          <w:color w:val="000000" w:themeColor="text1"/>
          <w:u w:val="single"/>
          <w:lang w:eastAsia="da-DK"/>
        </w:rPr>
        <w:t>Discussion</w:t>
      </w:r>
    </w:p>
    <w:p w14:paraId="3C6674DF" w14:textId="71E86B29" w:rsidR="00F26B2F" w:rsidRDefault="00FD564C" w:rsidP="00FD564C">
      <w:pPr>
        <w:spacing w:after="240"/>
        <w:ind w:left="993"/>
        <w:jc w:val="both"/>
        <w:textAlignment w:val="baseline"/>
      </w:pPr>
      <w:r w:rsidRPr="00A858B9">
        <w:t>The Code Commission noted comments in support of the proposed change and that no other comments had been received.</w:t>
      </w:r>
      <w:r w:rsidR="00F26B2F">
        <w:br w:type="page"/>
      </w:r>
    </w:p>
    <w:p w14:paraId="7AB18F4F" w14:textId="05057FD9" w:rsidR="00FD564C" w:rsidRPr="00FD564C" w:rsidRDefault="00FD564C" w:rsidP="00FD564C">
      <w:pPr>
        <w:spacing w:after="240"/>
        <w:ind w:left="992"/>
        <w:jc w:val="both"/>
        <w:rPr>
          <w:rFonts w:eastAsia="MS Mincho"/>
          <w:b/>
          <w:bCs/>
          <w:color w:val="000000" w:themeColor="text1"/>
          <w:lang w:eastAsia="da-DK"/>
        </w:rPr>
      </w:pPr>
      <w:r w:rsidRPr="00FD564C">
        <w:rPr>
          <w:rFonts w:eastAsia="MS Mincho"/>
          <w:b/>
          <w:bCs/>
          <w:color w:val="000000" w:themeColor="text1"/>
          <w:lang w:eastAsia="da-DK"/>
        </w:rPr>
        <w:lastRenderedPageBreak/>
        <w:t>Article 1.3.4</w:t>
      </w:r>
      <w:r w:rsidR="00F30F00">
        <w:rPr>
          <w:rFonts w:eastAsia="MS Mincho"/>
          <w:b/>
          <w:bCs/>
          <w:color w:val="000000" w:themeColor="text1"/>
          <w:lang w:eastAsia="da-DK"/>
        </w:rPr>
        <w:t>.</w:t>
      </w:r>
      <w:r w:rsidRPr="00FD564C">
        <w:rPr>
          <w:rFonts w:eastAsia="MS Mincho"/>
          <w:b/>
          <w:bCs/>
          <w:color w:val="000000" w:themeColor="text1"/>
          <w:lang w:eastAsia="da-DK"/>
        </w:rPr>
        <w:t xml:space="preserve"> and Article 1.3.6.</w:t>
      </w:r>
    </w:p>
    <w:p w14:paraId="7ADF3D36" w14:textId="3B605245" w:rsidR="00FD564C" w:rsidRPr="00BB038A" w:rsidRDefault="00BB038A" w:rsidP="00FD564C">
      <w:pPr>
        <w:pStyle w:val="1"/>
        <w:ind w:left="993" w:firstLine="0"/>
        <w:rPr>
          <w:rFonts w:eastAsia="MS Mincho"/>
          <w:b w:val="0"/>
          <w:bCs w:val="0"/>
          <w:color w:val="000000" w:themeColor="text1"/>
        </w:rPr>
      </w:pPr>
      <w:r w:rsidRPr="00BB038A">
        <w:rPr>
          <w:rFonts w:eastAsia="MS Mincho"/>
          <w:b w:val="0"/>
          <w:bCs w:val="0"/>
          <w:color w:val="000000" w:themeColor="text1"/>
        </w:rPr>
        <w:t>The OIE Secretariat informed the Code Commission</w:t>
      </w:r>
      <w:r w:rsidR="00CB23B3">
        <w:rPr>
          <w:rFonts w:eastAsia="MS Mincho"/>
          <w:b w:val="0"/>
          <w:bCs w:val="0"/>
          <w:color w:val="000000" w:themeColor="text1"/>
        </w:rPr>
        <w:t xml:space="preserve"> of</w:t>
      </w:r>
      <w:r w:rsidRPr="00BB038A">
        <w:rPr>
          <w:rFonts w:eastAsia="MS Mincho"/>
          <w:b w:val="0"/>
          <w:bCs w:val="0"/>
          <w:color w:val="000000" w:themeColor="text1"/>
        </w:rPr>
        <w:t xml:space="preserve"> some discrepancies </w:t>
      </w:r>
      <w:r w:rsidR="00CB23B3">
        <w:rPr>
          <w:rFonts w:eastAsia="MS Mincho"/>
          <w:b w:val="0"/>
          <w:bCs w:val="0"/>
          <w:color w:val="000000" w:themeColor="text1"/>
        </w:rPr>
        <w:t xml:space="preserve">observed </w:t>
      </w:r>
      <w:r w:rsidRPr="00BB038A">
        <w:rPr>
          <w:rFonts w:eastAsia="MS Mincho"/>
          <w:b w:val="0"/>
          <w:bCs w:val="0"/>
          <w:color w:val="000000" w:themeColor="text1"/>
        </w:rPr>
        <w:t>between the names of some listed diseases in Chapter 1.3. and the corresponding disease-specific chapter</w:t>
      </w:r>
      <w:r w:rsidR="00F30F00">
        <w:rPr>
          <w:rFonts w:eastAsia="MS Mincho"/>
          <w:b w:val="0"/>
          <w:bCs w:val="0"/>
          <w:color w:val="000000" w:themeColor="text1"/>
        </w:rPr>
        <w:t xml:space="preserve">s </w:t>
      </w:r>
      <w:r w:rsidR="00F30F00" w:rsidRPr="00BB038A">
        <w:rPr>
          <w:rFonts w:eastAsia="MS Mincho"/>
          <w:b w:val="0"/>
          <w:bCs w:val="0"/>
          <w:color w:val="000000" w:themeColor="text1"/>
        </w:rPr>
        <w:t>(i.e. Chapter 12.6., Chapter 12.8. and Chapter 10.5.)</w:t>
      </w:r>
      <w:r w:rsidRPr="00BB038A">
        <w:rPr>
          <w:rFonts w:eastAsia="MS Mincho"/>
          <w:b w:val="0"/>
          <w:bCs w:val="0"/>
          <w:color w:val="000000" w:themeColor="text1"/>
        </w:rPr>
        <w:t xml:space="preserve">. The Commission discussed this issue and agreed to </w:t>
      </w:r>
      <w:r w:rsidR="00037CEA">
        <w:rPr>
          <w:rFonts w:eastAsia="MS Mincho"/>
          <w:b w:val="0"/>
          <w:bCs w:val="0"/>
          <w:color w:val="000000" w:themeColor="text1"/>
        </w:rPr>
        <w:t>amend</w:t>
      </w:r>
      <w:r w:rsidR="00037CEA" w:rsidRPr="00BB038A">
        <w:rPr>
          <w:rFonts w:eastAsia="MS Mincho"/>
          <w:b w:val="0"/>
          <w:bCs w:val="0"/>
          <w:color w:val="000000" w:themeColor="text1"/>
        </w:rPr>
        <w:t xml:space="preserve"> </w:t>
      </w:r>
      <w:r w:rsidRPr="00BB038A">
        <w:rPr>
          <w:rFonts w:eastAsia="MS Mincho"/>
          <w:b w:val="0"/>
          <w:bCs w:val="0"/>
          <w:color w:val="000000" w:themeColor="text1"/>
        </w:rPr>
        <w:t>the disease</w:t>
      </w:r>
      <w:r w:rsidR="00FD564C">
        <w:rPr>
          <w:rFonts w:eastAsia="MS Mincho"/>
          <w:b w:val="0"/>
          <w:bCs w:val="0"/>
          <w:color w:val="000000" w:themeColor="text1"/>
        </w:rPr>
        <w:t xml:space="preserve"> names in the list </w:t>
      </w:r>
      <w:r w:rsidR="00037CEA">
        <w:rPr>
          <w:rFonts w:eastAsia="MS Mincho"/>
          <w:b w:val="0"/>
          <w:bCs w:val="0"/>
          <w:color w:val="000000" w:themeColor="text1"/>
        </w:rPr>
        <w:t xml:space="preserve">to align </w:t>
      </w:r>
      <w:r w:rsidR="00FD564C">
        <w:rPr>
          <w:rFonts w:eastAsia="MS Mincho"/>
          <w:b w:val="0"/>
          <w:bCs w:val="0"/>
          <w:color w:val="000000" w:themeColor="text1"/>
        </w:rPr>
        <w:t>with those in the disease</w:t>
      </w:r>
      <w:r w:rsidR="009129F9">
        <w:rPr>
          <w:rFonts w:eastAsia="MS Mincho"/>
          <w:b w:val="0"/>
          <w:bCs w:val="0"/>
          <w:color w:val="000000" w:themeColor="text1"/>
        </w:rPr>
        <w:t>-</w:t>
      </w:r>
      <w:r w:rsidR="00FD564C">
        <w:rPr>
          <w:rFonts w:eastAsia="MS Mincho"/>
          <w:b w:val="0"/>
          <w:bCs w:val="0"/>
          <w:color w:val="000000" w:themeColor="text1"/>
        </w:rPr>
        <w:t>specific ch</w:t>
      </w:r>
      <w:r w:rsidR="00736D73">
        <w:rPr>
          <w:rFonts w:eastAsia="MS Mincho"/>
          <w:b w:val="0"/>
          <w:bCs w:val="0"/>
          <w:color w:val="000000" w:themeColor="text1"/>
        </w:rPr>
        <w:t>ap</w:t>
      </w:r>
      <w:r w:rsidR="00FD564C">
        <w:rPr>
          <w:rFonts w:eastAsia="MS Mincho"/>
          <w:b w:val="0"/>
          <w:bCs w:val="0"/>
          <w:color w:val="000000" w:themeColor="text1"/>
        </w:rPr>
        <w:t xml:space="preserve">ters as they had been adopted more recently. </w:t>
      </w:r>
      <w:r w:rsidR="00FD564C" w:rsidRPr="00BB038A">
        <w:rPr>
          <w:rFonts w:eastAsia="MS Mincho"/>
          <w:b w:val="0"/>
          <w:bCs w:val="0"/>
          <w:color w:val="000000" w:themeColor="text1"/>
        </w:rPr>
        <w:t xml:space="preserve">The Commission </w:t>
      </w:r>
      <w:r w:rsidR="00FD564C">
        <w:rPr>
          <w:rFonts w:eastAsia="MS Mincho"/>
          <w:b w:val="0"/>
          <w:bCs w:val="0"/>
          <w:color w:val="000000" w:themeColor="text1"/>
        </w:rPr>
        <w:t>decided</w:t>
      </w:r>
      <w:r w:rsidR="00FD564C" w:rsidRPr="00BB038A">
        <w:rPr>
          <w:rFonts w:eastAsia="MS Mincho"/>
          <w:b w:val="0"/>
          <w:bCs w:val="0"/>
          <w:color w:val="000000" w:themeColor="text1"/>
        </w:rPr>
        <w:t xml:space="preserve"> to propose the revised articles for adoption at the 89th General Session in May 2022, given that these amendments </w:t>
      </w:r>
      <w:r w:rsidR="009129F9">
        <w:rPr>
          <w:rFonts w:eastAsia="MS Mincho"/>
          <w:b w:val="0"/>
          <w:bCs w:val="0"/>
          <w:color w:val="000000" w:themeColor="text1"/>
        </w:rPr>
        <w:t>were</w:t>
      </w:r>
      <w:r w:rsidR="00FD564C" w:rsidRPr="00BB038A">
        <w:rPr>
          <w:rFonts w:eastAsia="MS Mincho"/>
          <w:b w:val="0"/>
          <w:bCs w:val="0"/>
          <w:color w:val="000000" w:themeColor="text1"/>
        </w:rPr>
        <w:t xml:space="preserve"> of editorial nature.</w:t>
      </w:r>
    </w:p>
    <w:p w14:paraId="54AF10AA" w14:textId="34BE0799" w:rsidR="00FD564C" w:rsidRDefault="00FD564C" w:rsidP="00BB038A">
      <w:pPr>
        <w:pStyle w:val="1"/>
        <w:ind w:left="993" w:firstLine="0"/>
        <w:rPr>
          <w:rFonts w:eastAsia="MS Mincho"/>
          <w:b w:val="0"/>
          <w:bCs w:val="0"/>
          <w:color w:val="000000" w:themeColor="text1"/>
        </w:rPr>
      </w:pPr>
      <w:r>
        <w:rPr>
          <w:rFonts w:eastAsia="MS Mincho"/>
          <w:b w:val="0"/>
          <w:bCs w:val="0"/>
          <w:color w:val="000000" w:themeColor="text1"/>
        </w:rPr>
        <w:t>I</w:t>
      </w:r>
      <w:r w:rsidR="00BB038A" w:rsidRPr="00BB038A">
        <w:rPr>
          <w:rFonts w:eastAsia="MS Mincho"/>
          <w:b w:val="0"/>
          <w:bCs w:val="0"/>
          <w:color w:val="000000" w:themeColor="text1"/>
        </w:rPr>
        <w:t>n Article 1.3.4</w:t>
      </w:r>
      <w:r w:rsidR="001925BE">
        <w:rPr>
          <w:rFonts w:eastAsia="MS Mincho"/>
          <w:b w:val="0"/>
          <w:bCs w:val="0"/>
          <w:color w:val="000000" w:themeColor="text1"/>
        </w:rPr>
        <w:t>.</w:t>
      </w:r>
      <w:r>
        <w:rPr>
          <w:rFonts w:eastAsia="MS Mincho"/>
          <w:b w:val="0"/>
          <w:bCs w:val="0"/>
          <w:color w:val="000000" w:themeColor="text1"/>
        </w:rPr>
        <w:t xml:space="preserve">, the </w:t>
      </w:r>
      <w:r w:rsidR="00E05C4B">
        <w:rPr>
          <w:rFonts w:eastAsia="MS Mincho"/>
          <w:b w:val="0"/>
          <w:bCs w:val="0"/>
          <w:color w:val="000000" w:themeColor="text1"/>
        </w:rPr>
        <w:t xml:space="preserve">Code </w:t>
      </w:r>
      <w:r>
        <w:rPr>
          <w:rFonts w:eastAsia="MS Mincho"/>
          <w:b w:val="0"/>
          <w:bCs w:val="0"/>
          <w:color w:val="000000" w:themeColor="text1"/>
        </w:rPr>
        <w:t>Commi</w:t>
      </w:r>
      <w:r w:rsidR="00736D73">
        <w:rPr>
          <w:rFonts w:eastAsia="MS Mincho"/>
          <w:b w:val="0"/>
          <w:bCs w:val="0"/>
          <w:color w:val="000000" w:themeColor="text1"/>
        </w:rPr>
        <w:t>s</w:t>
      </w:r>
      <w:r>
        <w:rPr>
          <w:rFonts w:eastAsia="MS Mincho"/>
          <w:b w:val="0"/>
          <w:bCs w:val="0"/>
          <w:color w:val="000000" w:themeColor="text1"/>
        </w:rPr>
        <w:t>sion agreed to</w:t>
      </w:r>
      <w:r w:rsidR="00BB038A" w:rsidRPr="00BB038A">
        <w:rPr>
          <w:rFonts w:eastAsia="MS Mincho"/>
          <w:b w:val="0"/>
          <w:bCs w:val="0"/>
          <w:color w:val="000000" w:themeColor="text1"/>
        </w:rPr>
        <w:t xml:space="preserve"> replace </w:t>
      </w:r>
      <w:r w:rsidR="003A44CA">
        <w:rPr>
          <w:rFonts w:eastAsia="MS Mincho"/>
          <w:b w:val="0"/>
          <w:bCs w:val="0"/>
          <w:color w:val="000000" w:themeColor="text1"/>
        </w:rPr>
        <w:t>‘</w:t>
      </w:r>
      <w:r w:rsidR="00BB038A" w:rsidRPr="00BB038A">
        <w:rPr>
          <w:rFonts w:eastAsia="MS Mincho"/>
          <w:b w:val="0"/>
          <w:bCs w:val="0"/>
          <w:color w:val="000000" w:themeColor="text1"/>
        </w:rPr>
        <w:t xml:space="preserve">equine </w:t>
      </w:r>
      <w:r w:rsidR="00E50BD5" w:rsidRPr="00BB038A">
        <w:rPr>
          <w:rFonts w:eastAsia="MS Mincho"/>
          <w:b w:val="0"/>
          <w:bCs w:val="0"/>
          <w:color w:val="000000" w:themeColor="text1"/>
        </w:rPr>
        <w:t>influenza</w:t>
      </w:r>
      <w:r w:rsidR="003A44CA">
        <w:rPr>
          <w:rFonts w:eastAsia="MS Mincho"/>
          <w:b w:val="0"/>
          <w:bCs w:val="0"/>
          <w:color w:val="000000" w:themeColor="text1"/>
        </w:rPr>
        <w:t>’</w:t>
      </w:r>
      <w:r w:rsidR="00E50BD5" w:rsidRPr="00BB038A">
        <w:rPr>
          <w:rFonts w:eastAsia="MS Mincho"/>
          <w:b w:val="0"/>
          <w:bCs w:val="0"/>
          <w:color w:val="000000" w:themeColor="text1"/>
        </w:rPr>
        <w:t xml:space="preserve"> </w:t>
      </w:r>
      <w:r w:rsidR="00BB038A" w:rsidRPr="00BB038A">
        <w:rPr>
          <w:rFonts w:eastAsia="MS Mincho"/>
          <w:b w:val="0"/>
          <w:bCs w:val="0"/>
          <w:color w:val="000000" w:themeColor="text1"/>
        </w:rPr>
        <w:t xml:space="preserve">with </w:t>
      </w:r>
      <w:r w:rsidR="003A44CA">
        <w:rPr>
          <w:rFonts w:eastAsia="MS Mincho"/>
          <w:b w:val="0"/>
          <w:bCs w:val="0"/>
          <w:color w:val="000000" w:themeColor="text1"/>
        </w:rPr>
        <w:t>‘</w:t>
      </w:r>
      <w:r w:rsidR="00BB038A" w:rsidRPr="00BB038A">
        <w:rPr>
          <w:rFonts w:eastAsia="MS Mincho"/>
          <w:b w:val="0"/>
          <w:bCs w:val="0"/>
          <w:color w:val="000000" w:themeColor="text1"/>
        </w:rPr>
        <w:t xml:space="preserve">infection with equine influenza </w:t>
      </w:r>
      <w:r w:rsidR="00E50BD5" w:rsidRPr="00BB038A">
        <w:rPr>
          <w:rFonts w:eastAsia="MS Mincho"/>
          <w:b w:val="0"/>
          <w:bCs w:val="0"/>
          <w:color w:val="000000" w:themeColor="text1"/>
        </w:rPr>
        <w:t>virus</w:t>
      </w:r>
      <w:r w:rsidR="003A44CA">
        <w:rPr>
          <w:rFonts w:eastAsia="MS Mincho"/>
          <w:b w:val="0"/>
          <w:bCs w:val="0"/>
          <w:color w:val="000000" w:themeColor="text1"/>
        </w:rPr>
        <w:t>’</w:t>
      </w:r>
      <w:r>
        <w:rPr>
          <w:rFonts w:eastAsia="MS Mincho"/>
          <w:b w:val="0"/>
          <w:bCs w:val="0"/>
          <w:color w:val="000000" w:themeColor="text1"/>
        </w:rPr>
        <w:t xml:space="preserve">, and </w:t>
      </w:r>
      <w:r w:rsidR="00BB038A" w:rsidRPr="00BB038A">
        <w:rPr>
          <w:rFonts w:eastAsia="MS Mincho"/>
          <w:b w:val="0"/>
          <w:bCs w:val="0"/>
          <w:color w:val="000000" w:themeColor="text1"/>
        </w:rPr>
        <w:t xml:space="preserve">replace </w:t>
      </w:r>
      <w:r w:rsidR="003A44CA">
        <w:rPr>
          <w:rFonts w:eastAsia="MS Mincho"/>
          <w:b w:val="0"/>
          <w:bCs w:val="0"/>
          <w:color w:val="000000" w:themeColor="text1"/>
        </w:rPr>
        <w:t>‘</w:t>
      </w:r>
      <w:r w:rsidR="00BB038A" w:rsidRPr="00BB038A">
        <w:rPr>
          <w:rFonts w:eastAsia="MS Mincho"/>
          <w:b w:val="0"/>
          <w:bCs w:val="0"/>
          <w:color w:val="000000" w:themeColor="text1"/>
        </w:rPr>
        <w:t>infection with equid herpesvirus-1 (EHV-1)</w:t>
      </w:r>
      <w:r w:rsidR="003A44CA">
        <w:rPr>
          <w:rFonts w:eastAsia="MS Mincho"/>
          <w:b w:val="0"/>
          <w:bCs w:val="0"/>
          <w:color w:val="000000" w:themeColor="text1"/>
        </w:rPr>
        <w:t>’</w:t>
      </w:r>
      <w:r w:rsidR="00E50BD5" w:rsidRPr="00BB038A">
        <w:rPr>
          <w:rFonts w:eastAsia="MS Mincho"/>
          <w:b w:val="0"/>
          <w:bCs w:val="0"/>
          <w:color w:val="000000" w:themeColor="text1"/>
        </w:rPr>
        <w:t xml:space="preserve"> </w:t>
      </w:r>
      <w:r w:rsidR="00BB038A" w:rsidRPr="00BB038A">
        <w:rPr>
          <w:rFonts w:eastAsia="MS Mincho"/>
          <w:b w:val="0"/>
          <w:bCs w:val="0"/>
          <w:color w:val="000000" w:themeColor="text1"/>
        </w:rPr>
        <w:t xml:space="preserve">with </w:t>
      </w:r>
      <w:r w:rsidR="003A44CA">
        <w:rPr>
          <w:rFonts w:eastAsia="MS Mincho"/>
          <w:b w:val="0"/>
          <w:bCs w:val="0"/>
          <w:color w:val="000000" w:themeColor="text1"/>
        </w:rPr>
        <w:t>‘</w:t>
      </w:r>
      <w:r w:rsidR="00BB038A" w:rsidRPr="00BB038A">
        <w:rPr>
          <w:rFonts w:eastAsia="MS Mincho"/>
          <w:b w:val="0"/>
          <w:bCs w:val="0"/>
          <w:color w:val="000000" w:themeColor="text1"/>
        </w:rPr>
        <w:t>infection with equid herpesvirus-1 (Equine rhinopneumonitis)</w:t>
      </w:r>
      <w:r w:rsidR="003A44CA">
        <w:rPr>
          <w:rFonts w:eastAsia="MS Mincho"/>
          <w:b w:val="0"/>
          <w:bCs w:val="0"/>
          <w:color w:val="000000" w:themeColor="text1"/>
        </w:rPr>
        <w:t>’</w:t>
      </w:r>
      <w:r>
        <w:rPr>
          <w:rFonts w:eastAsia="MS Mincho"/>
          <w:b w:val="0"/>
          <w:bCs w:val="0"/>
          <w:color w:val="000000" w:themeColor="text1"/>
        </w:rPr>
        <w:t>.</w:t>
      </w:r>
      <w:r w:rsidR="00BB038A" w:rsidRPr="00BB038A">
        <w:rPr>
          <w:rFonts w:eastAsia="MS Mincho"/>
          <w:b w:val="0"/>
          <w:bCs w:val="0"/>
          <w:color w:val="000000" w:themeColor="text1"/>
        </w:rPr>
        <w:t xml:space="preserve"> </w:t>
      </w:r>
    </w:p>
    <w:p w14:paraId="2210F5E4" w14:textId="4F3FF4F3" w:rsidR="00BB038A" w:rsidRPr="00BB038A" w:rsidRDefault="00FD564C" w:rsidP="00BB038A">
      <w:pPr>
        <w:pStyle w:val="1"/>
        <w:ind w:left="993" w:firstLine="0"/>
        <w:rPr>
          <w:rFonts w:eastAsia="MS Mincho"/>
          <w:b w:val="0"/>
          <w:bCs w:val="0"/>
          <w:color w:val="000000" w:themeColor="text1"/>
        </w:rPr>
      </w:pPr>
      <w:r>
        <w:rPr>
          <w:rFonts w:eastAsia="MS Mincho"/>
          <w:b w:val="0"/>
          <w:bCs w:val="0"/>
          <w:color w:val="000000" w:themeColor="text1"/>
        </w:rPr>
        <w:t>I</w:t>
      </w:r>
      <w:r w:rsidR="00BB038A" w:rsidRPr="00BB038A">
        <w:rPr>
          <w:rFonts w:eastAsia="MS Mincho"/>
          <w:b w:val="0"/>
          <w:bCs w:val="0"/>
          <w:color w:val="000000" w:themeColor="text1"/>
        </w:rPr>
        <w:t>n Article 1.3.6</w:t>
      </w:r>
      <w:r w:rsidR="001925BE">
        <w:rPr>
          <w:rFonts w:eastAsia="MS Mincho"/>
          <w:b w:val="0"/>
          <w:bCs w:val="0"/>
          <w:color w:val="000000" w:themeColor="text1"/>
        </w:rPr>
        <w:t>.</w:t>
      </w:r>
      <w:r>
        <w:rPr>
          <w:rFonts w:eastAsia="MS Mincho"/>
          <w:b w:val="0"/>
          <w:bCs w:val="0"/>
          <w:color w:val="000000" w:themeColor="text1"/>
        </w:rPr>
        <w:t>,</w:t>
      </w:r>
      <w:r w:rsidR="00BB038A" w:rsidRPr="00BB038A">
        <w:rPr>
          <w:rFonts w:eastAsia="MS Mincho"/>
          <w:b w:val="0"/>
          <w:bCs w:val="0"/>
          <w:color w:val="000000" w:themeColor="text1"/>
        </w:rPr>
        <w:t xml:space="preserve"> </w:t>
      </w:r>
      <w:r>
        <w:rPr>
          <w:rFonts w:eastAsia="MS Mincho"/>
          <w:b w:val="0"/>
          <w:bCs w:val="0"/>
          <w:color w:val="000000" w:themeColor="text1"/>
        </w:rPr>
        <w:t xml:space="preserve">the </w:t>
      </w:r>
      <w:r w:rsidR="00E05C4B">
        <w:rPr>
          <w:rFonts w:eastAsia="MS Mincho"/>
          <w:b w:val="0"/>
          <w:bCs w:val="0"/>
          <w:color w:val="000000" w:themeColor="text1"/>
        </w:rPr>
        <w:t xml:space="preserve">Code </w:t>
      </w:r>
      <w:r>
        <w:rPr>
          <w:rFonts w:eastAsia="MS Mincho"/>
          <w:b w:val="0"/>
          <w:bCs w:val="0"/>
          <w:color w:val="000000" w:themeColor="text1"/>
        </w:rPr>
        <w:t>Commi</w:t>
      </w:r>
      <w:r w:rsidR="00736D73">
        <w:rPr>
          <w:rFonts w:eastAsia="MS Mincho"/>
          <w:b w:val="0"/>
          <w:bCs w:val="0"/>
          <w:color w:val="000000" w:themeColor="text1"/>
        </w:rPr>
        <w:t>s</w:t>
      </w:r>
      <w:r>
        <w:rPr>
          <w:rFonts w:eastAsia="MS Mincho"/>
          <w:b w:val="0"/>
          <w:bCs w:val="0"/>
          <w:color w:val="000000" w:themeColor="text1"/>
        </w:rPr>
        <w:t>sion agreed to</w:t>
      </w:r>
      <w:r w:rsidRPr="00BB038A">
        <w:rPr>
          <w:rFonts w:eastAsia="MS Mincho"/>
          <w:b w:val="0"/>
          <w:bCs w:val="0"/>
          <w:color w:val="000000" w:themeColor="text1"/>
        </w:rPr>
        <w:t xml:space="preserve"> </w:t>
      </w:r>
      <w:r w:rsidR="00BB038A" w:rsidRPr="00BB038A">
        <w:rPr>
          <w:rFonts w:eastAsia="MS Mincho"/>
          <w:b w:val="0"/>
          <w:bCs w:val="0"/>
          <w:color w:val="000000" w:themeColor="text1"/>
        </w:rPr>
        <w:t xml:space="preserve">replace </w:t>
      </w:r>
      <w:r w:rsidR="003A44CA">
        <w:rPr>
          <w:rFonts w:eastAsia="MS Mincho"/>
          <w:b w:val="0"/>
          <w:bCs w:val="0"/>
          <w:color w:val="000000" w:themeColor="text1"/>
        </w:rPr>
        <w:t>‘</w:t>
      </w:r>
      <w:r w:rsidR="00BB038A" w:rsidRPr="00BB038A">
        <w:rPr>
          <w:rFonts w:eastAsia="MS Mincho"/>
          <w:b w:val="0"/>
          <w:bCs w:val="0"/>
          <w:color w:val="000000" w:themeColor="text1"/>
        </w:rPr>
        <w:t>avian mycoplasmosis (</w:t>
      </w:r>
      <w:r w:rsidR="00BB038A" w:rsidRPr="00BB038A">
        <w:rPr>
          <w:rFonts w:eastAsia="MS Mincho"/>
          <w:b w:val="0"/>
          <w:bCs w:val="0"/>
          <w:i/>
          <w:iCs/>
          <w:color w:val="000000" w:themeColor="text1"/>
        </w:rPr>
        <w:t>Mycoplasma gallisepticum</w:t>
      </w:r>
      <w:r w:rsidR="00BB038A" w:rsidRPr="00BB038A">
        <w:rPr>
          <w:rFonts w:eastAsia="MS Mincho"/>
          <w:b w:val="0"/>
          <w:bCs w:val="0"/>
          <w:color w:val="000000" w:themeColor="text1"/>
        </w:rPr>
        <w:t>)</w:t>
      </w:r>
      <w:r w:rsidR="003A44CA">
        <w:rPr>
          <w:rFonts w:eastAsia="MS Mincho"/>
          <w:b w:val="0"/>
          <w:bCs w:val="0"/>
          <w:color w:val="000000" w:themeColor="text1"/>
        </w:rPr>
        <w:t>’</w:t>
      </w:r>
      <w:r w:rsidR="00E50BD5" w:rsidRPr="00BB038A">
        <w:rPr>
          <w:rFonts w:eastAsia="MS Mincho"/>
          <w:b w:val="0"/>
          <w:bCs w:val="0"/>
          <w:color w:val="000000" w:themeColor="text1"/>
        </w:rPr>
        <w:t xml:space="preserve"> </w:t>
      </w:r>
      <w:r w:rsidR="00BB038A" w:rsidRPr="00BB038A">
        <w:rPr>
          <w:rFonts w:eastAsia="MS Mincho"/>
          <w:b w:val="0"/>
          <w:bCs w:val="0"/>
          <w:color w:val="000000" w:themeColor="text1"/>
        </w:rPr>
        <w:t xml:space="preserve">with </w:t>
      </w:r>
      <w:r w:rsidR="003A44CA">
        <w:rPr>
          <w:rFonts w:eastAsia="MS Mincho"/>
          <w:b w:val="0"/>
          <w:bCs w:val="0"/>
          <w:color w:val="000000" w:themeColor="text1"/>
        </w:rPr>
        <w:t>‘</w:t>
      </w:r>
      <w:r w:rsidR="00BB038A" w:rsidRPr="00BB038A">
        <w:rPr>
          <w:rFonts w:eastAsia="MS Mincho"/>
          <w:b w:val="0"/>
          <w:bCs w:val="0"/>
          <w:color w:val="000000" w:themeColor="text1"/>
        </w:rPr>
        <w:t xml:space="preserve">infection with </w:t>
      </w:r>
      <w:r w:rsidR="00BB038A" w:rsidRPr="00BB038A">
        <w:rPr>
          <w:rFonts w:eastAsia="MS Mincho"/>
          <w:b w:val="0"/>
          <w:bCs w:val="0"/>
          <w:i/>
          <w:iCs/>
          <w:color w:val="000000" w:themeColor="text1"/>
        </w:rPr>
        <w:t>Mycoplasma gallisepticum</w:t>
      </w:r>
      <w:r w:rsidR="00BB038A" w:rsidRPr="00BB038A">
        <w:rPr>
          <w:rFonts w:eastAsia="MS Mincho"/>
          <w:b w:val="0"/>
          <w:bCs w:val="0"/>
          <w:color w:val="000000" w:themeColor="text1"/>
        </w:rPr>
        <w:t xml:space="preserve"> (Avian mycoplasmosis)</w:t>
      </w:r>
      <w:r w:rsidR="003A44CA">
        <w:rPr>
          <w:rFonts w:eastAsia="MS Mincho"/>
          <w:b w:val="0"/>
          <w:bCs w:val="0"/>
          <w:color w:val="000000" w:themeColor="text1"/>
        </w:rPr>
        <w:t>’</w:t>
      </w:r>
      <w:r w:rsidR="00027CA7">
        <w:rPr>
          <w:rFonts w:eastAsia="MS Mincho"/>
          <w:b w:val="0"/>
          <w:bCs w:val="0"/>
          <w:color w:val="000000" w:themeColor="text1"/>
        </w:rPr>
        <w:t>, and ‘avian mycoplasmosis (</w:t>
      </w:r>
      <w:r w:rsidR="00027CA7">
        <w:rPr>
          <w:rFonts w:eastAsia="MS Mincho"/>
          <w:b w:val="0"/>
          <w:bCs w:val="0"/>
          <w:i/>
          <w:iCs/>
          <w:color w:val="000000" w:themeColor="text1"/>
        </w:rPr>
        <w:t xml:space="preserve">Mycoplasma synoviae)’ </w:t>
      </w:r>
      <w:r w:rsidR="00027CA7">
        <w:rPr>
          <w:rFonts w:eastAsia="MS Mincho"/>
          <w:b w:val="0"/>
          <w:bCs w:val="0"/>
          <w:color w:val="000000" w:themeColor="text1"/>
        </w:rPr>
        <w:t xml:space="preserve">with ‘infection with </w:t>
      </w:r>
      <w:r w:rsidR="00027CA7" w:rsidRPr="00027CA7">
        <w:rPr>
          <w:rFonts w:eastAsia="MS Mincho"/>
          <w:b w:val="0"/>
          <w:bCs w:val="0"/>
          <w:i/>
          <w:iCs/>
          <w:color w:val="000000" w:themeColor="text1"/>
        </w:rPr>
        <w:t>Mycoplasma synoviae</w:t>
      </w:r>
      <w:r w:rsidR="00027CA7">
        <w:rPr>
          <w:rFonts w:eastAsia="MS Mincho"/>
          <w:b w:val="0"/>
          <w:bCs w:val="0"/>
          <w:color w:val="000000" w:themeColor="text1"/>
        </w:rPr>
        <w:t xml:space="preserve"> (Avian mycoplasmosis)’</w:t>
      </w:r>
      <w:r>
        <w:rPr>
          <w:rFonts w:eastAsia="MS Mincho"/>
          <w:b w:val="0"/>
          <w:bCs w:val="0"/>
          <w:color w:val="000000" w:themeColor="text1"/>
        </w:rPr>
        <w:t>.</w:t>
      </w:r>
    </w:p>
    <w:p w14:paraId="7FC01F71" w14:textId="605F73F7" w:rsidR="00BB038A" w:rsidRDefault="00BB038A" w:rsidP="00BB038A">
      <w:pPr>
        <w:pStyle w:val="1"/>
        <w:ind w:left="993" w:firstLine="0"/>
        <w:rPr>
          <w:rFonts w:eastAsia="MS Mincho"/>
          <w:b w:val="0"/>
          <w:bCs w:val="0"/>
          <w:color w:val="000000" w:themeColor="text1"/>
        </w:rPr>
      </w:pPr>
      <w:r w:rsidRPr="00BB038A">
        <w:rPr>
          <w:rFonts w:eastAsia="MS Mincho"/>
          <w:b w:val="0"/>
          <w:bCs w:val="0"/>
          <w:color w:val="000000" w:themeColor="text1"/>
        </w:rPr>
        <w:t xml:space="preserve">The Code Commission </w:t>
      </w:r>
      <w:r w:rsidR="00064C8C">
        <w:rPr>
          <w:rFonts w:eastAsia="MS Mincho"/>
          <w:b w:val="0"/>
          <w:bCs w:val="0"/>
          <w:color w:val="000000" w:themeColor="text1"/>
        </w:rPr>
        <w:t>also</w:t>
      </w:r>
      <w:r w:rsidRPr="00BB038A">
        <w:rPr>
          <w:rFonts w:eastAsia="MS Mincho"/>
          <w:b w:val="0"/>
          <w:bCs w:val="0"/>
          <w:color w:val="000000" w:themeColor="text1"/>
        </w:rPr>
        <w:t xml:space="preserve"> acknowledged the discrepancy between the listed disease </w:t>
      </w:r>
      <w:r w:rsidR="003A44CA">
        <w:rPr>
          <w:rFonts w:eastAsia="MS Mincho"/>
          <w:b w:val="0"/>
          <w:bCs w:val="0"/>
          <w:color w:val="000000" w:themeColor="text1"/>
        </w:rPr>
        <w:t>‘</w:t>
      </w:r>
      <w:r w:rsidRPr="00BB038A">
        <w:rPr>
          <w:rFonts w:eastAsia="MS Mincho"/>
          <w:b w:val="0"/>
          <w:bCs w:val="0"/>
          <w:color w:val="000000" w:themeColor="text1"/>
        </w:rPr>
        <w:t xml:space="preserve">haemorrhagic </w:t>
      </w:r>
      <w:r w:rsidR="00E50BD5" w:rsidRPr="00BB038A">
        <w:rPr>
          <w:rFonts w:eastAsia="MS Mincho"/>
          <w:b w:val="0"/>
          <w:bCs w:val="0"/>
          <w:color w:val="000000" w:themeColor="text1"/>
        </w:rPr>
        <w:t>septicaemia</w:t>
      </w:r>
      <w:r w:rsidR="003A44CA">
        <w:rPr>
          <w:rFonts w:eastAsia="MS Mincho"/>
          <w:b w:val="0"/>
          <w:bCs w:val="0"/>
          <w:color w:val="000000" w:themeColor="text1"/>
        </w:rPr>
        <w:t>’</w:t>
      </w:r>
      <w:r w:rsidR="00E50BD5" w:rsidRPr="00BB038A">
        <w:rPr>
          <w:rFonts w:eastAsia="MS Mincho"/>
          <w:b w:val="0"/>
          <w:bCs w:val="0"/>
          <w:color w:val="000000" w:themeColor="text1"/>
        </w:rPr>
        <w:t xml:space="preserve"> </w:t>
      </w:r>
      <w:r w:rsidRPr="00BB038A">
        <w:rPr>
          <w:rFonts w:eastAsia="MS Mincho"/>
          <w:b w:val="0"/>
          <w:bCs w:val="0"/>
          <w:color w:val="000000" w:themeColor="text1"/>
        </w:rPr>
        <w:t>in Article 1.3.2. and Chapter 11.7. Haemorrhagic septicaemia (</w:t>
      </w:r>
      <w:r w:rsidRPr="00BB038A">
        <w:rPr>
          <w:rFonts w:eastAsia="MS Mincho"/>
          <w:b w:val="0"/>
          <w:bCs w:val="0"/>
          <w:i/>
          <w:iCs/>
          <w:color w:val="000000" w:themeColor="text1"/>
        </w:rPr>
        <w:t>Pasteurella multocida</w:t>
      </w:r>
      <w:r w:rsidRPr="00BB038A">
        <w:rPr>
          <w:rFonts w:eastAsia="MS Mincho"/>
          <w:b w:val="0"/>
          <w:bCs w:val="0"/>
          <w:color w:val="000000" w:themeColor="text1"/>
        </w:rPr>
        <w:t xml:space="preserve"> serotypes 6:b and 6:e), but decided not to amend Article 1.3.2. for the time being, considering that the Scientific Commission was considering the possibility of expanding the scope of this disease to include other strains of </w:t>
      </w:r>
      <w:r w:rsidRPr="00BB038A">
        <w:rPr>
          <w:rFonts w:eastAsia="MS Mincho"/>
          <w:b w:val="0"/>
          <w:bCs w:val="0"/>
          <w:i/>
          <w:iCs/>
          <w:color w:val="000000" w:themeColor="text1"/>
        </w:rPr>
        <w:t>Pasteurella multocida</w:t>
      </w:r>
      <w:r w:rsidRPr="00BB038A">
        <w:rPr>
          <w:rFonts w:eastAsia="MS Mincho"/>
          <w:b w:val="0"/>
          <w:bCs w:val="0"/>
          <w:color w:val="000000" w:themeColor="text1"/>
        </w:rPr>
        <w:t>.</w:t>
      </w:r>
    </w:p>
    <w:p w14:paraId="727FDEEE" w14:textId="242706D0" w:rsidR="00BB038A" w:rsidRPr="00643510" w:rsidRDefault="00C7595D" w:rsidP="00643510">
      <w:pPr>
        <w:pStyle w:val="1"/>
        <w:ind w:left="993" w:firstLine="0"/>
        <w:rPr>
          <w:rFonts w:eastAsia="MS Mincho"/>
          <w:b w:val="0"/>
          <w:bCs w:val="0"/>
          <w:color w:val="000000" w:themeColor="text1"/>
        </w:rPr>
      </w:pPr>
      <w:r w:rsidRPr="51AE0EFD">
        <w:rPr>
          <w:rFonts w:eastAsia="MS Mincho"/>
          <w:b w:val="0"/>
          <w:bCs w:val="0"/>
          <w:color w:val="000000" w:themeColor="text1"/>
        </w:rPr>
        <w:t>R</w:t>
      </w:r>
      <w:r w:rsidR="00BB038A" w:rsidRPr="51AE0EFD">
        <w:rPr>
          <w:rFonts w:eastAsia="MS Mincho"/>
          <w:b w:val="0"/>
          <w:bCs w:val="0"/>
          <w:color w:val="000000" w:themeColor="text1"/>
        </w:rPr>
        <w:t xml:space="preserve">evised Articles </w:t>
      </w:r>
      <w:r w:rsidR="00CB23B3" w:rsidRPr="51AE0EFD">
        <w:rPr>
          <w:rFonts w:eastAsia="MS Mincho"/>
          <w:b w:val="0"/>
          <w:bCs w:val="0"/>
          <w:color w:val="000000" w:themeColor="text1"/>
        </w:rPr>
        <w:t>1.3.2</w:t>
      </w:r>
      <w:r w:rsidR="001A74E1">
        <w:rPr>
          <w:rFonts w:eastAsia="MS Mincho"/>
          <w:b w:val="0"/>
          <w:bCs w:val="0"/>
          <w:color w:val="000000" w:themeColor="text1"/>
        </w:rPr>
        <w:t>.</w:t>
      </w:r>
      <w:r w:rsidR="00CB23B3" w:rsidRPr="51AE0EFD">
        <w:rPr>
          <w:rFonts w:eastAsia="MS Mincho"/>
          <w:b w:val="0"/>
          <w:bCs w:val="0"/>
          <w:color w:val="000000" w:themeColor="text1"/>
        </w:rPr>
        <w:t xml:space="preserve">, </w:t>
      </w:r>
      <w:r w:rsidR="00BB038A" w:rsidRPr="51AE0EFD">
        <w:rPr>
          <w:rFonts w:eastAsia="MS Mincho"/>
          <w:b w:val="0"/>
          <w:bCs w:val="0"/>
          <w:color w:val="000000" w:themeColor="text1"/>
        </w:rPr>
        <w:t xml:space="preserve">1.3.4. and 1.3.6. are presented as part of </w:t>
      </w:r>
      <w:r w:rsidR="00BB038A" w:rsidRPr="007D5486">
        <w:rPr>
          <w:rFonts w:eastAsia="MS Mincho"/>
          <w:color w:val="000000" w:themeColor="text1"/>
          <w:u w:val="single"/>
        </w:rPr>
        <w:t xml:space="preserve">Annex </w:t>
      </w:r>
      <w:r w:rsidR="00952665" w:rsidRPr="007D5486">
        <w:rPr>
          <w:rFonts w:eastAsia="MS Mincho"/>
          <w:color w:val="000000" w:themeColor="text1"/>
          <w:u w:val="single"/>
        </w:rPr>
        <w:t>4</w:t>
      </w:r>
      <w:r w:rsidR="00BB038A" w:rsidRPr="51AE0EFD">
        <w:rPr>
          <w:rFonts w:eastAsia="MS Mincho"/>
          <w:b w:val="0"/>
          <w:bCs w:val="0"/>
          <w:color w:val="000000" w:themeColor="text1"/>
        </w:rPr>
        <w:t xml:space="preserve">, and </w:t>
      </w:r>
      <w:r w:rsidR="00AC1E74" w:rsidRPr="51AE0EFD">
        <w:rPr>
          <w:rFonts w:eastAsia="MS Mincho"/>
          <w:b w:val="0"/>
          <w:bCs w:val="0"/>
          <w:color w:val="000000" w:themeColor="text1"/>
        </w:rPr>
        <w:t>will be</w:t>
      </w:r>
      <w:r w:rsidR="00BB038A" w:rsidRPr="51AE0EFD">
        <w:rPr>
          <w:rFonts w:eastAsia="MS Mincho"/>
          <w:b w:val="0"/>
          <w:bCs w:val="0"/>
          <w:color w:val="000000" w:themeColor="text1"/>
        </w:rPr>
        <w:t xml:space="preserve"> proposed for adoption at the 89th General Session in May 2022.</w:t>
      </w:r>
    </w:p>
    <w:p w14:paraId="30DF8F94" w14:textId="32012F49" w:rsidR="00155A80" w:rsidRPr="008B56FC" w:rsidRDefault="00155A80" w:rsidP="008B56FC">
      <w:pPr>
        <w:pStyle w:val="1"/>
        <w:ind w:left="993" w:hanging="567"/>
        <w:rPr>
          <w:rFonts w:eastAsia="MS Mincho"/>
          <w:color w:val="000000" w:themeColor="text1"/>
        </w:rPr>
      </w:pPr>
      <w:r w:rsidRPr="008B56FC">
        <w:rPr>
          <w:rFonts w:eastAsia="MS Mincho"/>
          <w:color w:val="000000" w:themeColor="text1"/>
        </w:rPr>
        <w:t>4.</w:t>
      </w:r>
      <w:r w:rsidR="0047279D">
        <w:rPr>
          <w:rFonts w:eastAsia="MS Mincho"/>
          <w:color w:val="000000" w:themeColor="text1"/>
        </w:rPr>
        <w:t>3</w:t>
      </w:r>
      <w:r w:rsidRPr="008B56FC">
        <w:rPr>
          <w:rFonts w:eastAsia="MS Mincho"/>
          <w:color w:val="000000" w:themeColor="text1"/>
        </w:rPr>
        <w:t>.</w:t>
      </w:r>
      <w:r w:rsidRPr="008B56FC">
        <w:rPr>
          <w:rFonts w:eastAsia="MS Mincho"/>
          <w:color w:val="000000" w:themeColor="text1"/>
        </w:rPr>
        <w:tab/>
        <w:t>Introduction to Recommendations on Veterinary Services (Article 3.1.1.) and Quality of Veterinary Services (Articles 3.2.3. and 3.2.9.)</w:t>
      </w:r>
    </w:p>
    <w:p w14:paraId="6A84284A" w14:textId="79BC15CC" w:rsidR="00CF1BD6" w:rsidRPr="008B56FC" w:rsidRDefault="00CF1BD6" w:rsidP="008B56FC">
      <w:pPr>
        <w:spacing w:after="240"/>
        <w:ind w:left="992"/>
        <w:jc w:val="both"/>
        <w:rPr>
          <w:rFonts w:eastAsia="MS Mincho"/>
          <w:color w:val="000000" w:themeColor="text1"/>
          <w:lang w:eastAsia="da-DK"/>
        </w:rPr>
      </w:pPr>
      <w:r w:rsidRPr="008B56FC">
        <w:rPr>
          <w:rFonts w:eastAsia="MS Mincho"/>
          <w:color w:val="000000" w:themeColor="text1"/>
          <w:lang w:eastAsia="da-DK"/>
        </w:rPr>
        <w:t xml:space="preserve">Comments were received from </w:t>
      </w:r>
      <w:r w:rsidRPr="008B56FC">
        <w:rPr>
          <w:rFonts w:eastAsia="MS Mincho"/>
          <w:color w:val="000000" w:themeColor="text1"/>
          <w:lang w:val="en" w:eastAsia="da-DK"/>
        </w:rPr>
        <w:t xml:space="preserve">Australia, Chinese Taipei, Mexico, New Caledonia, Saudi Arabia, the USA, </w:t>
      </w:r>
      <w:r w:rsidR="00BC3C74">
        <w:rPr>
          <w:rFonts w:eastAsia="MS Mincho"/>
          <w:color w:val="000000" w:themeColor="text1"/>
          <w:lang w:val="en" w:eastAsia="da-DK"/>
        </w:rPr>
        <w:t xml:space="preserve">the </w:t>
      </w:r>
      <w:r w:rsidRPr="008B56FC">
        <w:rPr>
          <w:rFonts w:eastAsia="MS Mincho"/>
          <w:color w:val="000000" w:themeColor="text1"/>
          <w:lang w:val="en" w:eastAsia="da-DK"/>
        </w:rPr>
        <w:t>AU-IBAR and the EU.</w:t>
      </w:r>
    </w:p>
    <w:p w14:paraId="6B0A7C3E" w14:textId="77777777" w:rsidR="00CF1BD6" w:rsidRPr="008B56FC" w:rsidRDefault="00CF1BD6" w:rsidP="008B56FC">
      <w:pPr>
        <w:spacing w:after="240"/>
        <w:ind w:left="992"/>
        <w:jc w:val="both"/>
        <w:rPr>
          <w:rFonts w:eastAsia="MS Mincho"/>
          <w:color w:val="000000" w:themeColor="text1"/>
          <w:u w:val="single"/>
          <w:lang w:eastAsia="da-DK"/>
        </w:rPr>
      </w:pPr>
      <w:r w:rsidRPr="008B56FC">
        <w:rPr>
          <w:rFonts w:eastAsia="MS Mincho"/>
          <w:color w:val="000000" w:themeColor="text1"/>
          <w:u w:val="single"/>
          <w:lang w:eastAsia="da-DK"/>
        </w:rPr>
        <w:t>Background</w:t>
      </w:r>
    </w:p>
    <w:p w14:paraId="0C4D3CCE" w14:textId="77777777" w:rsidR="00CF1BD6" w:rsidRPr="008B56FC" w:rsidRDefault="00CF1BD6" w:rsidP="008B56FC">
      <w:pPr>
        <w:spacing w:after="240"/>
        <w:ind w:left="992"/>
        <w:jc w:val="both"/>
        <w:rPr>
          <w:rFonts w:eastAsia="MS Mincho"/>
          <w:color w:val="000000" w:themeColor="text1"/>
          <w:lang w:eastAsia="da-DK"/>
        </w:rPr>
      </w:pPr>
      <w:r w:rsidRPr="008B56FC">
        <w:rPr>
          <w:rFonts w:eastAsia="MS Mincho"/>
          <w:color w:val="000000" w:themeColor="text1"/>
          <w:lang w:eastAsia="da-DK"/>
        </w:rPr>
        <w:t xml:space="preserve">A new Chapter 3.1. Introduction to Recommendations on Veterinary Services and a revised Chapter 3.2. Quality of Veterinary Services were adopted at the 88th General Session in May 2021. </w:t>
      </w:r>
    </w:p>
    <w:p w14:paraId="0A225C11" w14:textId="536027EF" w:rsidR="00CF1BD6" w:rsidRPr="008B56FC" w:rsidRDefault="00CF1BD6" w:rsidP="008B56FC">
      <w:pPr>
        <w:spacing w:after="240"/>
        <w:ind w:left="992"/>
        <w:jc w:val="both"/>
        <w:rPr>
          <w:rFonts w:eastAsia="MS Mincho"/>
          <w:color w:val="000000" w:themeColor="text1"/>
          <w:lang w:eastAsia="da-DK"/>
        </w:rPr>
      </w:pPr>
      <w:r w:rsidRPr="008B56FC">
        <w:rPr>
          <w:rFonts w:eastAsia="MS Mincho"/>
          <w:color w:val="000000" w:themeColor="text1"/>
          <w:lang w:eastAsia="da-DK"/>
        </w:rPr>
        <w:t xml:space="preserve">At its February 2021 meeting, in response to comments, the Code Commission agreed to consider the development of a definition for </w:t>
      </w:r>
      <w:r w:rsidR="003A44CA">
        <w:rPr>
          <w:rFonts w:eastAsia="MS Mincho"/>
          <w:color w:val="000000" w:themeColor="text1"/>
          <w:lang w:eastAsia="da-DK"/>
        </w:rPr>
        <w:t>‘</w:t>
      </w:r>
      <w:r w:rsidRPr="008B56FC">
        <w:rPr>
          <w:rFonts w:eastAsia="MS Mincho"/>
          <w:color w:val="000000" w:themeColor="text1"/>
          <w:lang w:eastAsia="da-DK"/>
        </w:rPr>
        <w:t xml:space="preserve">One </w:t>
      </w:r>
      <w:r w:rsidR="00E50BD5" w:rsidRPr="008B56FC">
        <w:rPr>
          <w:rFonts w:eastAsia="MS Mincho"/>
          <w:color w:val="000000" w:themeColor="text1"/>
          <w:lang w:eastAsia="da-DK"/>
        </w:rPr>
        <w:t>Health</w:t>
      </w:r>
      <w:r w:rsidR="003A44CA">
        <w:rPr>
          <w:rFonts w:eastAsia="MS Mincho"/>
          <w:color w:val="000000" w:themeColor="text1"/>
          <w:lang w:eastAsia="da-DK"/>
        </w:rPr>
        <w:t>’</w:t>
      </w:r>
      <w:r w:rsidR="00E50BD5" w:rsidRPr="008B56FC">
        <w:rPr>
          <w:rFonts w:eastAsia="MS Mincho"/>
          <w:color w:val="000000" w:themeColor="text1"/>
          <w:lang w:eastAsia="da-DK"/>
        </w:rPr>
        <w:t xml:space="preserve"> </w:t>
      </w:r>
      <w:r w:rsidRPr="008B56FC">
        <w:rPr>
          <w:rFonts w:eastAsia="MS Mincho"/>
          <w:color w:val="000000" w:themeColor="text1"/>
          <w:lang w:eastAsia="da-DK"/>
        </w:rPr>
        <w:t xml:space="preserve">to ensure a shared understanding of the concept in the context of the </w:t>
      </w:r>
      <w:r w:rsidRPr="008B56FC">
        <w:rPr>
          <w:rFonts w:eastAsia="MS Mincho"/>
          <w:i/>
          <w:iCs/>
          <w:color w:val="000000" w:themeColor="text1"/>
          <w:lang w:eastAsia="da-DK"/>
        </w:rPr>
        <w:t>Terrestrial Code</w:t>
      </w:r>
      <w:r w:rsidRPr="008B56FC">
        <w:rPr>
          <w:rFonts w:eastAsia="MS Mincho"/>
          <w:color w:val="000000" w:themeColor="text1"/>
          <w:lang w:eastAsia="da-DK"/>
        </w:rPr>
        <w:t xml:space="preserve">, and requested the OIE Secretariat to explore relevant work on the development of a definition of </w:t>
      </w:r>
      <w:r w:rsidR="003A44CA">
        <w:rPr>
          <w:rFonts w:eastAsia="MS Mincho"/>
          <w:color w:val="000000" w:themeColor="text1"/>
          <w:lang w:eastAsia="da-DK"/>
        </w:rPr>
        <w:t>‘</w:t>
      </w:r>
      <w:r w:rsidRPr="008B56FC">
        <w:rPr>
          <w:rFonts w:eastAsia="MS Mincho"/>
          <w:color w:val="000000" w:themeColor="text1"/>
          <w:lang w:eastAsia="da-DK"/>
        </w:rPr>
        <w:t xml:space="preserve">One </w:t>
      </w:r>
      <w:r w:rsidR="00E50BD5" w:rsidRPr="008B56FC">
        <w:rPr>
          <w:rFonts w:eastAsia="MS Mincho"/>
          <w:color w:val="000000" w:themeColor="text1"/>
          <w:lang w:eastAsia="da-DK"/>
        </w:rPr>
        <w:t>Health</w:t>
      </w:r>
      <w:r w:rsidR="003A44CA">
        <w:rPr>
          <w:rFonts w:eastAsia="MS Mincho"/>
          <w:color w:val="000000" w:themeColor="text1"/>
          <w:lang w:eastAsia="da-DK"/>
        </w:rPr>
        <w:t>’</w:t>
      </w:r>
      <w:r w:rsidR="00E50BD5" w:rsidRPr="008B56FC">
        <w:rPr>
          <w:rFonts w:eastAsia="MS Mincho"/>
          <w:color w:val="000000" w:themeColor="text1"/>
          <w:lang w:eastAsia="da-DK"/>
        </w:rPr>
        <w:t xml:space="preserve"> </w:t>
      </w:r>
      <w:r w:rsidRPr="008B56FC">
        <w:rPr>
          <w:rFonts w:eastAsia="MS Mincho"/>
          <w:color w:val="000000" w:themeColor="text1"/>
          <w:lang w:eastAsia="da-DK"/>
        </w:rPr>
        <w:t>by the Tripartite and other relevant partners. Similar comments were also raised during the 88th General Session in May 2021.</w:t>
      </w:r>
    </w:p>
    <w:p w14:paraId="6332B89D" w14:textId="2F5E2225" w:rsidR="00CF1BD6" w:rsidRPr="008B56FC" w:rsidRDefault="00CF1BD6" w:rsidP="008B56FC">
      <w:pPr>
        <w:spacing w:after="240"/>
        <w:ind w:left="992"/>
        <w:jc w:val="both"/>
        <w:rPr>
          <w:rFonts w:eastAsia="MS Mincho"/>
          <w:color w:val="000000" w:themeColor="text1"/>
          <w:lang w:eastAsia="da-DK"/>
        </w:rPr>
      </w:pPr>
      <w:r w:rsidRPr="008B56FC">
        <w:rPr>
          <w:rFonts w:eastAsia="MS Mincho"/>
          <w:color w:val="000000" w:themeColor="text1"/>
          <w:lang w:eastAsia="da-DK"/>
        </w:rPr>
        <w:t xml:space="preserve">At its meeting in September 2021, the Code Commission proposed to include some text in Article 3.1.1. to explain the meaning of the </w:t>
      </w:r>
      <w:r w:rsidR="003A44CA">
        <w:rPr>
          <w:rFonts w:eastAsia="MS Mincho"/>
          <w:color w:val="000000" w:themeColor="text1"/>
          <w:lang w:eastAsia="da-DK"/>
        </w:rPr>
        <w:t>‘</w:t>
      </w:r>
      <w:r w:rsidRPr="008B56FC">
        <w:rPr>
          <w:rFonts w:eastAsia="MS Mincho"/>
          <w:color w:val="000000" w:themeColor="text1"/>
          <w:lang w:eastAsia="da-DK"/>
        </w:rPr>
        <w:t xml:space="preserve">One Health </w:t>
      </w:r>
      <w:r w:rsidR="00E50BD5" w:rsidRPr="008B56FC">
        <w:rPr>
          <w:rFonts w:eastAsia="MS Mincho"/>
          <w:color w:val="000000" w:themeColor="text1"/>
          <w:lang w:eastAsia="da-DK"/>
        </w:rPr>
        <w:t>approach</w:t>
      </w:r>
      <w:r w:rsidR="003A44CA">
        <w:rPr>
          <w:rFonts w:eastAsia="MS Mincho"/>
          <w:color w:val="000000" w:themeColor="text1"/>
          <w:lang w:eastAsia="da-DK"/>
        </w:rPr>
        <w:t>’</w:t>
      </w:r>
      <w:r w:rsidR="00E50BD5" w:rsidRPr="008B56FC">
        <w:rPr>
          <w:rFonts w:eastAsia="MS Mincho"/>
          <w:color w:val="000000" w:themeColor="text1"/>
          <w:lang w:eastAsia="da-DK"/>
        </w:rPr>
        <w:t xml:space="preserve"> </w:t>
      </w:r>
      <w:r w:rsidRPr="008B56FC">
        <w:rPr>
          <w:rFonts w:eastAsia="MS Mincho"/>
          <w:color w:val="000000" w:themeColor="text1"/>
          <w:lang w:eastAsia="da-DK"/>
        </w:rPr>
        <w:t xml:space="preserve">given that this was the first instance where this term was used in the </w:t>
      </w:r>
      <w:r w:rsidRPr="008B56FC">
        <w:rPr>
          <w:rFonts w:eastAsia="MS Mincho"/>
          <w:i/>
          <w:iCs/>
          <w:color w:val="000000" w:themeColor="text1"/>
          <w:lang w:eastAsia="da-DK"/>
        </w:rPr>
        <w:t>Terrestrial Code,</w:t>
      </w:r>
      <w:r w:rsidRPr="008B56FC">
        <w:rPr>
          <w:rFonts w:eastAsia="MS Mincho"/>
          <w:color w:val="000000" w:themeColor="text1"/>
          <w:lang w:eastAsia="da-DK"/>
        </w:rPr>
        <w:t xml:space="preserve"> rather than including a specific definition of </w:t>
      </w:r>
      <w:r w:rsidR="003A44CA">
        <w:rPr>
          <w:rFonts w:eastAsia="MS Mincho"/>
          <w:color w:val="000000" w:themeColor="text1"/>
          <w:lang w:eastAsia="da-DK"/>
        </w:rPr>
        <w:t>‘</w:t>
      </w:r>
      <w:r w:rsidRPr="008B56FC">
        <w:rPr>
          <w:rFonts w:eastAsia="MS Mincho"/>
          <w:color w:val="000000" w:themeColor="text1"/>
          <w:lang w:eastAsia="da-DK"/>
        </w:rPr>
        <w:t xml:space="preserve">One </w:t>
      </w:r>
      <w:r w:rsidR="00E50BD5" w:rsidRPr="008B56FC">
        <w:rPr>
          <w:rFonts w:eastAsia="MS Mincho"/>
          <w:color w:val="000000" w:themeColor="text1"/>
          <w:lang w:eastAsia="da-DK"/>
        </w:rPr>
        <w:t>Health</w:t>
      </w:r>
      <w:r w:rsidR="003A44CA">
        <w:rPr>
          <w:rFonts w:eastAsia="MS Mincho"/>
          <w:color w:val="000000" w:themeColor="text1"/>
          <w:lang w:eastAsia="da-DK"/>
        </w:rPr>
        <w:t>’</w:t>
      </w:r>
      <w:r w:rsidRPr="008B56FC">
        <w:rPr>
          <w:rFonts w:eastAsia="MS Mincho"/>
          <w:color w:val="000000" w:themeColor="text1"/>
          <w:lang w:eastAsia="da-DK"/>
        </w:rPr>
        <w:t xml:space="preserve">. The Commission noted that the explanatory text was aligned with the definition for </w:t>
      </w:r>
      <w:r w:rsidR="003A44CA">
        <w:rPr>
          <w:rFonts w:eastAsia="MS Mincho"/>
          <w:color w:val="000000" w:themeColor="text1"/>
          <w:lang w:eastAsia="da-DK"/>
        </w:rPr>
        <w:t>‘</w:t>
      </w:r>
      <w:r w:rsidRPr="008B56FC">
        <w:rPr>
          <w:rFonts w:eastAsia="MS Mincho"/>
          <w:color w:val="000000" w:themeColor="text1"/>
          <w:lang w:eastAsia="da-DK"/>
        </w:rPr>
        <w:t xml:space="preserve">One </w:t>
      </w:r>
      <w:r w:rsidR="00E50BD5" w:rsidRPr="008B56FC">
        <w:rPr>
          <w:rFonts w:eastAsia="MS Mincho"/>
          <w:color w:val="000000" w:themeColor="text1"/>
          <w:lang w:eastAsia="da-DK"/>
        </w:rPr>
        <w:t>Health</w:t>
      </w:r>
      <w:r w:rsidR="003A44CA">
        <w:rPr>
          <w:rFonts w:eastAsia="MS Mincho"/>
          <w:color w:val="000000" w:themeColor="text1"/>
          <w:lang w:eastAsia="da-DK"/>
        </w:rPr>
        <w:t>’</w:t>
      </w:r>
      <w:r w:rsidR="00E50BD5" w:rsidRPr="008B56FC">
        <w:rPr>
          <w:rFonts w:eastAsia="MS Mincho"/>
          <w:color w:val="000000" w:themeColor="text1"/>
          <w:lang w:eastAsia="da-DK"/>
        </w:rPr>
        <w:t xml:space="preserve"> </w:t>
      </w:r>
      <w:r w:rsidRPr="008B56FC">
        <w:rPr>
          <w:rFonts w:eastAsia="MS Mincho"/>
          <w:color w:val="000000" w:themeColor="text1"/>
          <w:lang w:eastAsia="da-DK"/>
        </w:rPr>
        <w:t xml:space="preserve">used in the </w:t>
      </w:r>
      <w:hyperlink r:id="rId12">
        <w:r w:rsidRPr="008B56FC">
          <w:rPr>
            <w:rStyle w:val="Hyperlink"/>
            <w:rFonts w:eastAsia="MS Mincho"/>
            <w:lang w:eastAsia="da-DK"/>
          </w:rPr>
          <w:t>Tripartite Zoonoses Guide</w:t>
        </w:r>
      </w:hyperlink>
      <w:r w:rsidRPr="008B56FC">
        <w:rPr>
          <w:rFonts w:eastAsia="MS Mincho"/>
          <w:color w:val="000000" w:themeColor="text1"/>
          <w:lang w:eastAsia="da-DK"/>
        </w:rPr>
        <w:t xml:space="preserve">. </w:t>
      </w:r>
    </w:p>
    <w:p w14:paraId="2BE140F8" w14:textId="39261F08" w:rsidR="00CF1BD6" w:rsidRPr="008B56FC" w:rsidRDefault="00CF1BD6" w:rsidP="008B56FC">
      <w:pPr>
        <w:spacing w:after="240"/>
        <w:ind w:left="992"/>
        <w:jc w:val="both"/>
        <w:rPr>
          <w:rFonts w:eastAsia="MS Mincho"/>
          <w:color w:val="000000" w:themeColor="text1"/>
          <w:lang w:eastAsia="da-DK"/>
        </w:rPr>
      </w:pPr>
      <w:r w:rsidRPr="008B56FC">
        <w:rPr>
          <w:rFonts w:eastAsia="MS Mincho"/>
          <w:color w:val="000000" w:themeColor="text1"/>
          <w:lang w:eastAsia="da-DK"/>
        </w:rPr>
        <w:t xml:space="preserve">The Code Commission also proposed amendments to Article 3.2.3. in consideration of the </w:t>
      </w:r>
      <w:r w:rsidR="003A44CA">
        <w:rPr>
          <w:rFonts w:eastAsia="MS Mincho"/>
          <w:color w:val="000000" w:themeColor="text1"/>
          <w:lang w:eastAsia="da-DK"/>
        </w:rPr>
        <w:t>‘</w:t>
      </w:r>
      <w:r w:rsidRPr="008B56FC">
        <w:rPr>
          <w:rFonts w:eastAsia="MS Mincho"/>
          <w:color w:val="000000" w:themeColor="text1"/>
          <w:lang w:eastAsia="da-DK"/>
        </w:rPr>
        <w:t xml:space="preserve">One Health </w:t>
      </w:r>
      <w:r w:rsidR="00E50BD5" w:rsidRPr="008B56FC">
        <w:rPr>
          <w:rFonts w:eastAsia="MS Mincho"/>
          <w:color w:val="000000" w:themeColor="text1"/>
          <w:lang w:eastAsia="da-DK"/>
        </w:rPr>
        <w:t>approach</w:t>
      </w:r>
      <w:r w:rsidR="003A44CA">
        <w:rPr>
          <w:rFonts w:eastAsia="MS Mincho"/>
          <w:color w:val="000000" w:themeColor="text1"/>
          <w:lang w:eastAsia="da-DK"/>
        </w:rPr>
        <w:t>’</w:t>
      </w:r>
      <w:r w:rsidRPr="008B56FC">
        <w:rPr>
          <w:rFonts w:eastAsia="MS Mincho"/>
          <w:color w:val="000000" w:themeColor="text1"/>
          <w:lang w:eastAsia="da-DK"/>
        </w:rPr>
        <w:t>, and Article 3.2.9. in response to a comment to refer to the storage of veterinary medicinal products.</w:t>
      </w:r>
    </w:p>
    <w:p w14:paraId="7B862D14" w14:textId="77777777" w:rsidR="00CF1BD6" w:rsidRPr="008B56FC" w:rsidRDefault="00CF1BD6" w:rsidP="008B56FC">
      <w:pPr>
        <w:spacing w:after="240"/>
        <w:ind w:left="992"/>
        <w:jc w:val="both"/>
        <w:rPr>
          <w:rFonts w:eastAsia="MS Mincho"/>
          <w:color w:val="000000" w:themeColor="text1"/>
          <w:u w:val="single"/>
          <w:lang w:eastAsia="da-DK"/>
        </w:rPr>
      </w:pPr>
      <w:r w:rsidRPr="008B56FC">
        <w:rPr>
          <w:rFonts w:eastAsia="MS Mincho"/>
          <w:color w:val="000000" w:themeColor="text1"/>
          <w:u w:val="single"/>
          <w:lang w:eastAsia="da-DK"/>
        </w:rPr>
        <w:t>Discussion</w:t>
      </w:r>
    </w:p>
    <w:p w14:paraId="657C40F0" w14:textId="551D6B98" w:rsidR="00F26B2F" w:rsidRDefault="00CF1BD6" w:rsidP="008B56FC">
      <w:pPr>
        <w:spacing w:after="240"/>
        <w:ind w:left="992"/>
        <w:jc w:val="both"/>
        <w:rPr>
          <w:rFonts w:eastAsia="MS Mincho"/>
          <w:color w:val="000000" w:themeColor="text1"/>
          <w:lang w:eastAsia="da-DK"/>
        </w:rPr>
      </w:pPr>
      <w:r w:rsidRPr="008B56FC">
        <w:rPr>
          <w:rFonts w:eastAsia="MS Mincho"/>
          <w:color w:val="000000" w:themeColor="text1"/>
          <w:lang w:eastAsia="da-DK"/>
        </w:rPr>
        <w:t xml:space="preserve">The Code Commission considered the definition of </w:t>
      </w:r>
      <w:r w:rsidR="003A44CA">
        <w:rPr>
          <w:rFonts w:eastAsia="MS Mincho"/>
          <w:color w:val="000000" w:themeColor="text1"/>
          <w:lang w:eastAsia="da-DK"/>
        </w:rPr>
        <w:t>‘</w:t>
      </w:r>
      <w:r w:rsidRPr="008B56FC">
        <w:rPr>
          <w:rFonts w:eastAsia="MS Mincho"/>
          <w:color w:val="000000" w:themeColor="text1"/>
          <w:lang w:eastAsia="da-DK"/>
        </w:rPr>
        <w:t xml:space="preserve">One </w:t>
      </w:r>
      <w:r w:rsidR="00E50BD5" w:rsidRPr="008B56FC">
        <w:rPr>
          <w:rFonts w:eastAsia="MS Mincho"/>
          <w:color w:val="000000" w:themeColor="text1"/>
          <w:lang w:eastAsia="da-DK"/>
        </w:rPr>
        <w:t>Health</w:t>
      </w:r>
      <w:r w:rsidR="003A44CA">
        <w:rPr>
          <w:rFonts w:eastAsia="MS Mincho"/>
          <w:color w:val="000000" w:themeColor="text1"/>
          <w:lang w:eastAsia="da-DK"/>
        </w:rPr>
        <w:t>’</w:t>
      </w:r>
      <w:r w:rsidR="00E50BD5" w:rsidRPr="008B56FC">
        <w:rPr>
          <w:rFonts w:eastAsia="MS Mincho"/>
          <w:color w:val="000000" w:themeColor="text1"/>
          <w:lang w:eastAsia="da-DK"/>
        </w:rPr>
        <w:t xml:space="preserve"> </w:t>
      </w:r>
      <w:r w:rsidRPr="008B56FC">
        <w:rPr>
          <w:rFonts w:eastAsia="MS Mincho"/>
          <w:color w:val="000000" w:themeColor="text1"/>
          <w:lang w:eastAsia="da-DK"/>
        </w:rPr>
        <w:t xml:space="preserve">recently developed by the </w:t>
      </w:r>
      <w:hyperlink r:id="rId13" w:history="1">
        <w:r w:rsidRPr="004853C8">
          <w:rPr>
            <w:rStyle w:val="Hyperlink"/>
            <w:rFonts w:eastAsia="MS Mincho"/>
            <w:lang w:eastAsia="da-DK"/>
          </w:rPr>
          <w:t>One Health high level expert panel (OHHLEP)</w:t>
        </w:r>
      </w:hyperlink>
      <w:r w:rsidRPr="008B56FC">
        <w:rPr>
          <w:rFonts w:eastAsia="MS Mincho"/>
          <w:color w:val="000000" w:themeColor="text1"/>
          <w:lang w:eastAsia="da-DK"/>
        </w:rPr>
        <w:t xml:space="preserve"> and agreed that its proposed amendments in Article 3.1.1. are aligned with this definition. </w:t>
      </w:r>
      <w:r w:rsidR="00F26B2F">
        <w:rPr>
          <w:rFonts w:eastAsia="MS Mincho"/>
          <w:color w:val="000000" w:themeColor="text1"/>
          <w:lang w:eastAsia="da-DK"/>
        </w:rPr>
        <w:br w:type="page"/>
      </w:r>
    </w:p>
    <w:p w14:paraId="6AD42DF2" w14:textId="77777777" w:rsidR="00CF1BD6" w:rsidRPr="008B56FC" w:rsidRDefault="00CF1BD6" w:rsidP="008B56FC">
      <w:pPr>
        <w:spacing w:after="240"/>
        <w:ind w:left="992"/>
        <w:jc w:val="both"/>
        <w:rPr>
          <w:rFonts w:eastAsia="MS Mincho"/>
          <w:b/>
          <w:bCs/>
          <w:color w:val="000000" w:themeColor="text1"/>
          <w:lang w:eastAsia="da-DK"/>
        </w:rPr>
      </w:pPr>
      <w:r w:rsidRPr="008B56FC">
        <w:rPr>
          <w:rFonts w:eastAsia="MS Mincho"/>
          <w:b/>
          <w:bCs/>
          <w:color w:val="000000" w:themeColor="text1"/>
          <w:lang w:eastAsia="da-DK"/>
        </w:rPr>
        <w:lastRenderedPageBreak/>
        <w:t>Article 3.1.1.</w:t>
      </w:r>
    </w:p>
    <w:p w14:paraId="68F3994B" w14:textId="45F00BDA" w:rsidR="00CF1BD6" w:rsidRPr="008B56FC" w:rsidRDefault="00CF1BD6" w:rsidP="008B56FC">
      <w:pPr>
        <w:spacing w:after="240"/>
        <w:ind w:left="992"/>
        <w:jc w:val="both"/>
        <w:rPr>
          <w:rFonts w:eastAsia="MS Mincho"/>
          <w:color w:val="000000" w:themeColor="text1"/>
          <w:lang w:eastAsia="da-DK"/>
        </w:rPr>
      </w:pPr>
      <w:r w:rsidRPr="008B56FC">
        <w:rPr>
          <w:rFonts w:eastAsia="MS Mincho"/>
          <w:color w:val="000000" w:themeColor="text1"/>
          <w:lang w:eastAsia="da-DK"/>
        </w:rPr>
        <w:t xml:space="preserve">In the second sentence of paragraph 1, the Code Commission agreed with a comment to replace </w:t>
      </w:r>
      <w:r w:rsidR="003A44CA">
        <w:rPr>
          <w:rFonts w:eastAsia="MS Mincho"/>
          <w:color w:val="000000" w:themeColor="text1"/>
          <w:lang w:eastAsia="da-DK"/>
        </w:rPr>
        <w:t>‘</w:t>
      </w:r>
      <w:r w:rsidRPr="008B56FC">
        <w:rPr>
          <w:rFonts w:eastAsia="MS Mincho"/>
          <w:color w:val="000000" w:themeColor="text1"/>
          <w:lang w:eastAsia="da-DK"/>
        </w:rPr>
        <w:t>interaction</w:t>
      </w:r>
      <w:r w:rsidR="003A44CA">
        <w:rPr>
          <w:rFonts w:eastAsia="MS Mincho"/>
          <w:color w:val="000000" w:themeColor="text1"/>
          <w:lang w:eastAsia="da-DK"/>
        </w:rPr>
        <w:t>’</w:t>
      </w:r>
      <w:r w:rsidRPr="008B56FC">
        <w:rPr>
          <w:rFonts w:eastAsia="MS Mincho"/>
          <w:color w:val="000000" w:themeColor="text1"/>
          <w:lang w:eastAsia="da-DK"/>
        </w:rPr>
        <w:t xml:space="preserve"> with </w:t>
      </w:r>
      <w:r w:rsidR="003A44CA">
        <w:rPr>
          <w:rFonts w:eastAsia="MS Mincho"/>
          <w:color w:val="000000" w:themeColor="text1"/>
          <w:lang w:eastAsia="da-DK"/>
        </w:rPr>
        <w:t>‘</w:t>
      </w:r>
      <w:r w:rsidRPr="008B56FC">
        <w:rPr>
          <w:rFonts w:eastAsia="MS Mincho"/>
          <w:color w:val="000000" w:themeColor="text1"/>
          <w:lang w:eastAsia="da-DK"/>
        </w:rPr>
        <w:t>collaboration</w:t>
      </w:r>
      <w:r w:rsidR="003A44CA">
        <w:rPr>
          <w:rFonts w:eastAsia="MS Mincho"/>
          <w:color w:val="000000" w:themeColor="text1"/>
          <w:lang w:eastAsia="da-DK"/>
        </w:rPr>
        <w:t>’</w:t>
      </w:r>
      <w:r w:rsidRPr="008B56FC">
        <w:rPr>
          <w:rFonts w:eastAsia="MS Mincho"/>
          <w:color w:val="000000" w:themeColor="text1"/>
          <w:lang w:eastAsia="da-DK"/>
        </w:rPr>
        <w:t>, noting that this better describes the One Health approach.</w:t>
      </w:r>
    </w:p>
    <w:p w14:paraId="644CC02A" w14:textId="220BAFE6" w:rsidR="00CF1BD6" w:rsidRPr="008B56FC" w:rsidRDefault="00CF1BD6" w:rsidP="008B56FC">
      <w:pPr>
        <w:spacing w:after="240"/>
        <w:ind w:left="992"/>
        <w:jc w:val="both"/>
        <w:rPr>
          <w:rFonts w:eastAsia="MS Mincho"/>
          <w:color w:val="000000" w:themeColor="text1"/>
          <w:lang w:eastAsia="da-DK"/>
        </w:rPr>
      </w:pPr>
      <w:r w:rsidRPr="008B56FC">
        <w:rPr>
          <w:rFonts w:eastAsia="MS Mincho"/>
          <w:color w:val="000000" w:themeColor="text1"/>
          <w:lang w:eastAsia="da-DK"/>
        </w:rPr>
        <w:t xml:space="preserve">In the same sentence, the Code Commission did not agree with a comment to replace </w:t>
      </w:r>
      <w:r w:rsidR="003A44CA">
        <w:rPr>
          <w:rFonts w:eastAsia="MS Mincho"/>
          <w:color w:val="000000" w:themeColor="text1"/>
          <w:lang w:eastAsia="da-DK"/>
        </w:rPr>
        <w:t>‘</w:t>
      </w:r>
      <w:r w:rsidRPr="008B56FC">
        <w:rPr>
          <w:rFonts w:eastAsia="MS Mincho"/>
          <w:color w:val="000000" w:themeColor="text1"/>
          <w:lang w:eastAsia="da-DK"/>
        </w:rPr>
        <w:t xml:space="preserve">all relevant sectors and </w:t>
      </w:r>
      <w:r w:rsidR="00E50BD5" w:rsidRPr="008B56FC">
        <w:rPr>
          <w:rFonts w:eastAsia="MS Mincho"/>
          <w:color w:val="000000" w:themeColor="text1"/>
          <w:lang w:eastAsia="da-DK"/>
        </w:rPr>
        <w:t>disciplines</w:t>
      </w:r>
      <w:r w:rsidR="003A44CA">
        <w:rPr>
          <w:rFonts w:eastAsia="MS Mincho"/>
          <w:color w:val="000000" w:themeColor="text1"/>
          <w:lang w:eastAsia="da-DK"/>
        </w:rPr>
        <w:t>’</w:t>
      </w:r>
      <w:r w:rsidR="00E50BD5" w:rsidRPr="008B56FC">
        <w:rPr>
          <w:rFonts w:eastAsia="MS Mincho"/>
          <w:color w:val="000000" w:themeColor="text1"/>
          <w:lang w:eastAsia="da-DK"/>
        </w:rPr>
        <w:t xml:space="preserve"> </w:t>
      </w:r>
      <w:r w:rsidRPr="008B56FC">
        <w:rPr>
          <w:rFonts w:eastAsia="MS Mincho"/>
          <w:color w:val="000000" w:themeColor="text1"/>
          <w:lang w:eastAsia="da-DK"/>
        </w:rPr>
        <w:t xml:space="preserve">with </w:t>
      </w:r>
      <w:r w:rsidR="003A44CA">
        <w:rPr>
          <w:rFonts w:eastAsia="MS Mincho"/>
          <w:color w:val="000000" w:themeColor="text1"/>
          <w:lang w:eastAsia="da-DK"/>
        </w:rPr>
        <w:t>‘</w:t>
      </w:r>
      <w:r w:rsidRPr="008B56FC">
        <w:rPr>
          <w:rFonts w:eastAsia="MS Mincho"/>
          <w:color w:val="000000" w:themeColor="text1"/>
          <w:lang w:eastAsia="da-DK"/>
        </w:rPr>
        <w:t xml:space="preserve">governmental and non-governmental individuals and </w:t>
      </w:r>
      <w:r w:rsidR="00E50BD5" w:rsidRPr="008B56FC">
        <w:rPr>
          <w:rFonts w:eastAsia="MS Mincho"/>
          <w:color w:val="000000" w:themeColor="text1"/>
          <w:lang w:eastAsia="da-DK"/>
        </w:rPr>
        <w:t>organisations</w:t>
      </w:r>
      <w:r w:rsidR="003A44CA">
        <w:rPr>
          <w:rFonts w:eastAsia="MS Mincho"/>
          <w:color w:val="000000" w:themeColor="text1"/>
          <w:lang w:eastAsia="da-DK"/>
        </w:rPr>
        <w:t>’</w:t>
      </w:r>
      <w:r w:rsidR="00E50BD5" w:rsidRPr="008B56FC">
        <w:rPr>
          <w:rFonts w:eastAsia="MS Mincho"/>
          <w:color w:val="000000" w:themeColor="text1"/>
          <w:lang w:eastAsia="da-DK"/>
        </w:rPr>
        <w:t xml:space="preserve"> </w:t>
      </w:r>
      <w:r w:rsidRPr="008B56FC">
        <w:rPr>
          <w:rFonts w:eastAsia="MS Mincho"/>
          <w:color w:val="000000" w:themeColor="text1"/>
          <w:lang w:eastAsia="da-DK"/>
        </w:rPr>
        <w:t xml:space="preserve">as this is already covered by the definition for </w:t>
      </w:r>
      <w:r w:rsidR="003A44CA">
        <w:rPr>
          <w:rFonts w:eastAsia="MS Mincho"/>
          <w:color w:val="000000" w:themeColor="text1"/>
          <w:lang w:eastAsia="da-DK"/>
        </w:rPr>
        <w:t>‘</w:t>
      </w:r>
      <w:r w:rsidRPr="008B56FC">
        <w:rPr>
          <w:rFonts w:eastAsia="MS Mincho"/>
          <w:color w:val="000000" w:themeColor="text1"/>
          <w:lang w:eastAsia="da-DK"/>
        </w:rPr>
        <w:t xml:space="preserve">Veterinary </w:t>
      </w:r>
      <w:r w:rsidR="00E50BD5" w:rsidRPr="008B56FC">
        <w:rPr>
          <w:rFonts w:eastAsia="MS Mincho"/>
          <w:color w:val="000000" w:themeColor="text1"/>
          <w:lang w:eastAsia="da-DK"/>
        </w:rPr>
        <w:t>Services</w:t>
      </w:r>
      <w:r w:rsidR="003A44CA">
        <w:rPr>
          <w:rFonts w:eastAsia="MS Mincho"/>
          <w:color w:val="000000" w:themeColor="text1"/>
          <w:lang w:eastAsia="da-DK"/>
        </w:rPr>
        <w:t>’</w:t>
      </w:r>
      <w:r w:rsidRPr="008B56FC">
        <w:rPr>
          <w:rFonts w:eastAsia="MS Mincho"/>
          <w:color w:val="000000" w:themeColor="text1"/>
          <w:lang w:eastAsia="da-DK"/>
        </w:rPr>
        <w:t xml:space="preserve">. </w:t>
      </w:r>
    </w:p>
    <w:p w14:paraId="6F74F701" w14:textId="093AB122" w:rsidR="00CF1BD6" w:rsidRPr="008B56FC" w:rsidRDefault="00CF1BD6" w:rsidP="008B56FC">
      <w:pPr>
        <w:spacing w:after="240"/>
        <w:ind w:left="992"/>
        <w:jc w:val="both"/>
        <w:rPr>
          <w:rFonts w:eastAsia="MS Mincho"/>
          <w:color w:val="000000" w:themeColor="text1"/>
          <w:lang w:eastAsia="da-DK"/>
        </w:rPr>
      </w:pPr>
      <w:r w:rsidRPr="008B56FC">
        <w:rPr>
          <w:rFonts w:eastAsia="MS Mincho"/>
          <w:color w:val="000000" w:themeColor="text1"/>
          <w:lang w:eastAsia="da-DK"/>
        </w:rPr>
        <w:t xml:space="preserve">The Code Commission did not agree with a comment to delete </w:t>
      </w:r>
      <w:r w:rsidR="003A44CA">
        <w:rPr>
          <w:rFonts w:eastAsia="MS Mincho"/>
          <w:color w:val="000000" w:themeColor="text1"/>
          <w:lang w:eastAsia="da-DK"/>
        </w:rPr>
        <w:t>‘</w:t>
      </w:r>
      <w:r w:rsidRPr="008B56FC">
        <w:rPr>
          <w:rFonts w:eastAsia="MS Mincho"/>
          <w:color w:val="000000" w:themeColor="text1"/>
          <w:lang w:eastAsia="da-DK"/>
        </w:rPr>
        <w:t>all</w:t>
      </w:r>
      <w:r w:rsidR="003A44CA">
        <w:rPr>
          <w:rFonts w:eastAsia="MS Mincho"/>
          <w:color w:val="000000" w:themeColor="text1"/>
          <w:lang w:eastAsia="da-DK"/>
        </w:rPr>
        <w:t>’</w:t>
      </w:r>
      <w:r w:rsidRPr="008B56FC">
        <w:rPr>
          <w:rFonts w:eastAsia="MS Mincho"/>
          <w:color w:val="000000" w:themeColor="text1"/>
          <w:lang w:eastAsia="da-DK"/>
        </w:rPr>
        <w:t xml:space="preserve"> before </w:t>
      </w:r>
      <w:r w:rsidR="003A44CA">
        <w:rPr>
          <w:rFonts w:eastAsia="MS Mincho"/>
          <w:color w:val="000000" w:themeColor="text1"/>
          <w:lang w:eastAsia="da-DK"/>
        </w:rPr>
        <w:t>‘</w:t>
      </w:r>
      <w:r w:rsidRPr="008B56FC">
        <w:rPr>
          <w:rFonts w:eastAsia="MS Mincho"/>
          <w:color w:val="000000" w:themeColor="text1"/>
          <w:lang w:eastAsia="da-DK"/>
        </w:rPr>
        <w:t xml:space="preserve">relevant sectors and </w:t>
      </w:r>
      <w:r w:rsidR="00E50BD5" w:rsidRPr="008B56FC">
        <w:rPr>
          <w:rFonts w:eastAsia="MS Mincho"/>
          <w:color w:val="000000" w:themeColor="text1"/>
          <w:lang w:eastAsia="da-DK"/>
        </w:rPr>
        <w:t>disciplines</w:t>
      </w:r>
      <w:r w:rsidR="003A44CA">
        <w:rPr>
          <w:rFonts w:eastAsia="MS Mincho"/>
          <w:color w:val="000000" w:themeColor="text1"/>
          <w:lang w:eastAsia="da-DK"/>
        </w:rPr>
        <w:t>’</w:t>
      </w:r>
      <w:r w:rsidR="00E50BD5" w:rsidRPr="008B56FC">
        <w:rPr>
          <w:rFonts w:eastAsia="MS Mincho"/>
          <w:color w:val="000000" w:themeColor="text1"/>
          <w:lang w:eastAsia="da-DK"/>
        </w:rPr>
        <w:t xml:space="preserve"> </w:t>
      </w:r>
      <w:r w:rsidRPr="008B56FC">
        <w:rPr>
          <w:rFonts w:eastAsia="MS Mincho"/>
          <w:color w:val="000000" w:themeColor="text1"/>
          <w:lang w:eastAsia="da-DK"/>
        </w:rPr>
        <w:t xml:space="preserve">as it considered it was important to clarify that this means </w:t>
      </w:r>
      <w:r w:rsidR="003A44CA">
        <w:rPr>
          <w:rFonts w:eastAsia="MS Mincho"/>
          <w:color w:val="000000" w:themeColor="text1"/>
          <w:lang w:eastAsia="da-DK"/>
        </w:rPr>
        <w:t>‘</w:t>
      </w:r>
      <w:r w:rsidRPr="008B56FC">
        <w:rPr>
          <w:rFonts w:eastAsia="MS Mincho"/>
          <w:color w:val="000000" w:themeColor="text1"/>
          <w:lang w:eastAsia="da-DK"/>
        </w:rPr>
        <w:t>all</w:t>
      </w:r>
      <w:r w:rsidR="003A44CA">
        <w:rPr>
          <w:rFonts w:eastAsia="MS Mincho"/>
          <w:color w:val="000000" w:themeColor="text1"/>
          <w:lang w:eastAsia="da-DK"/>
        </w:rPr>
        <w:t>’</w:t>
      </w:r>
      <w:r w:rsidR="009B4705">
        <w:rPr>
          <w:rFonts w:eastAsia="MS Mincho"/>
          <w:color w:val="000000" w:themeColor="text1"/>
          <w:lang w:eastAsia="da-DK"/>
        </w:rPr>
        <w:t>,</w:t>
      </w:r>
      <w:r w:rsidRPr="008B56FC">
        <w:rPr>
          <w:rFonts w:eastAsia="MS Mincho"/>
          <w:color w:val="000000" w:themeColor="text1"/>
          <w:lang w:eastAsia="da-DK"/>
        </w:rPr>
        <w:t xml:space="preserve"> not </w:t>
      </w:r>
      <w:r w:rsidR="003A44CA">
        <w:rPr>
          <w:rFonts w:eastAsia="MS Mincho"/>
          <w:color w:val="000000" w:themeColor="text1"/>
          <w:lang w:eastAsia="da-DK"/>
        </w:rPr>
        <w:t>‘</w:t>
      </w:r>
      <w:r w:rsidRPr="008B56FC">
        <w:rPr>
          <w:rFonts w:eastAsia="MS Mincho"/>
          <w:color w:val="000000" w:themeColor="text1"/>
          <w:lang w:eastAsia="da-DK"/>
        </w:rPr>
        <w:t>some</w:t>
      </w:r>
      <w:r w:rsidR="003A44CA">
        <w:rPr>
          <w:rFonts w:eastAsia="MS Mincho"/>
          <w:color w:val="000000" w:themeColor="text1"/>
          <w:lang w:eastAsia="da-DK"/>
        </w:rPr>
        <w:t>’</w:t>
      </w:r>
      <w:r w:rsidRPr="008B56FC">
        <w:rPr>
          <w:rFonts w:eastAsia="MS Mincho"/>
          <w:color w:val="000000" w:themeColor="text1"/>
          <w:lang w:eastAsia="da-DK"/>
        </w:rPr>
        <w:t xml:space="preserve">, reflecting the comprehensive approach of One Health. </w:t>
      </w:r>
    </w:p>
    <w:p w14:paraId="7534C2D8" w14:textId="5E38159E" w:rsidR="00CF1BD6" w:rsidRPr="008B56FC" w:rsidRDefault="00CF1BD6" w:rsidP="008B56FC">
      <w:pPr>
        <w:spacing w:after="240"/>
        <w:ind w:left="992"/>
        <w:jc w:val="both"/>
      </w:pPr>
      <w:r w:rsidRPr="008B56FC">
        <w:t xml:space="preserve">In the last paragraph, the Code Commission did not agree with a comment to delete </w:t>
      </w:r>
      <w:r w:rsidR="003A44CA">
        <w:t>‘</w:t>
      </w:r>
      <w:r w:rsidRPr="008B56FC">
        <w:t>terrestrial</w:t>
      </w:r>
      <w:r w:rsidR="003A44CA">
        <w:t>’</w:t>
      </w:r>
      <w:r w:rsidRPr="008B56FC">
        <w:t xml:space="preserve"> before </w:t>
      </w:r>
      <w:r w:rsidR="003A44CA">
        <w:t>‘</w:t>
      </w:r>
      <w:r w:rsidRPr="008B56FC">
        <w:t xml:space="preserve">animal </w:t>
      </w:r>
      <w:r w:rsidR="00E50BD5" w:rsidRPr="008B56FC">
        <w:t>health</w:t>
      </w:r>
      <w:r w:rsidR="003A44CA">
        <w:t>’</w:t>
      </w:r>
      <w:r w:rsidR="00E50BD5" w:rsidRPr="008B56FC">
        <w:t xml:space="preserve"> </w:t>
      </w:r>
      <w:r w:rsidRPr="008B56FC">
        <w:t xml:space="preserve">to align with paragraph 2, and explained that the last paragraph referred to Section 3 of the </w:t>
      </w:r>
      <w:r w:rsidRPr="008B56FC">
        <w:rPr>
          <w:i/>
          <w:iCs/>
        </w:rPr>
        <w:t>Terrestrial Code</w:t>
      </w:r>
      <w:r w:rsidRPr="008B56FC">
        <w:t xml:space="preserve"> which concerned terrestrial animals specifically.</w:t>
      </w:r>
    </w:p>
    <w:p w14:paraId="0423BE73" w14:textId="77777777" w:rsidR="00CF1BD6" w:rsidRPr="008B56FC" w:rsidRDefault="00CF1BD6" w:rsidP="008B56FC">
      <w:pPr>
        <w:spacing w:after="240"/>
        <w:ind w:left="992"/>
        <w:jc w:val="both"/>
        <w:rPr>
          <w:rFonts w:eastAsia="MS Mincho"/>
          <w:b/>
          <w:bCs/>
          <w:color w:val="000000" w:themeColor="text1"/>
          <w:lang w:eastAsia="da-DK"/>
        </w:rPr>
      </w:pPr>
      <w:r w:rsidRPr="008B56FC">
        <w:rPr>
          <w:rFonts w:eastAsia="MS Mincho"/>
          <w:b/>
          <w:bCs/>
          <w:color w:val="000000" w:themeColor="text1"/>
          <w:lang w:eastAsia="da-DK"/>
        </w:rPr>
        <w:t>Article 3.2.3.</w:t>
      </w:r>
    </w:p>
    <w:p w14:paraId="6A4DFD7E" w14:textId="2BAA215F" w:rsidR="00CF1BD6" w:rsidRPr="008B56FC" w:rsidRDefault="00CF1BD6" w:rsidP="008B56FC">
      <w:pPr>
        <w:spacing w:after="240"/>
        <w:ind w:left="992"/>
        <w:jc w:val="both"/>
      </w:pPr>
      <w:r>
        <w:t xml:space="preserve">In the first sentence, the Code Commission agreed with a comment to replace </w:t>
      </w:r>
      <w:r w:rsidR="003A44CA">
        <w:t>‘</w:t>
      </w:r>
      <w:r>
        <w:t>epidemiological</w:t>
      </w:r>
      <w:r w:rsidR="003A44CA">
        <w:t>’</w:t>
      </w:r>
      <w:r>
        <w:t xml:space="preserve"> with </w:t>
      </w:r>
      <w:r w:rsidR="003A44CA">
        <w:t>‘</w:t>
      </w:r>
      <w:r>
        <w:t>epidemiology</w:t>
      </w:r>
      <w:r w:rsidR="003A44CA">
        <w:t>’</w:t>
      </w:r>
      <w:r>
        <w:t xml:space="preserve">, but not to move </w:t>
      </w:r>
      <w:r w:rsidR="003A44CA">
        <w:t>‘</w:t>
      </w:r>
      <w:r>
        <w:t>and</w:t>
      </w:r>
      <w:r w:rsidR="003A44CA">
        <w:t>’</w:t>
      </w:r>
      <w:r>
        <w:t xml:space="preserve"> before </w:t>
      </w:r>
      <w:r w:rsidR="003A44CA">
        <w:t>‘</w:t>
      </w:r>
      <w:r>
        <w:t>economics</w:t>
      </w:r>
      <w:r w:rsidR="003A44CA">
        <w:t>’</w:t>
      </w:r>
      <w:r>
        <w:t xml:space="preserve">. </w:t>
      </w:r>
    </w:p>
    <w:p w14:paraId="4D02C20F" w14:textId="7C515269" w:rsidR="00CF1BD6" w:rsidRPr="008B56FC" w:rsidRDefault="00CF1BD6" w:rsidP="008B56FC">
      <w:pPr>
        <w:spacing w:after="240"/>
        <w:ind w:left="992"/>
        <w:jc w:val="both"/>
      </w:pPr>
      <w:r w:rsidRPr="008B56FC">
        <w:t xml:space="preserve">In paragraph 2, the Code Commission did not agree with a comment to replace </w:t>
      </w:r>
      <w:r w:rsidR="003A44CA">
        <w:t>‘</w:t>
      </w:r>
      <w:r w:rsidRPr="008B56FC">
        <w:t xml:space="preserve">other relevant governmental </w:t>
      </w:r>
      <w:r w:rsidR="00E50BD5" w:rsidRPr="008B56FC">
        <w:t>authorities</w:t>
      </w:r>
      <w:r w:rsidR="003A44CA">
        <w:t>’</w:t>
      </w:r>
      <w:r w:rsidR="00E50BD5" w:rsidRPr="008B56FC">
        <w:t xml:space="preserve"> </w:t>
      </w:r>
      <w:r w:rsidRPr="008B56FC">
        <w:t xml:space="preserve">with </w:t>
      </w:r>
      <w:r w:rsidR="003A44CA">
        <w:t>‘</w:t>
      </w:r>
      <w:r w:rsidRPr="008B56FC">
        <w:t xml:space="preserve">all governmental and non-governmental individuals and </w:t>
      </w:r>
      <w:r w:rsidR="00E50BD5" w:rsidRPr="008B56FC">
        <w:t>organisations</w:t>
      </w:r>
      <w:r w:rsidR="003A44CA">
        <w:t>’</w:t>
      </w:r>
      <w:r w:rsidRPr="008B56FC">
        <w:t xml:space="preserve">, as it considered that the involvement of non-governmental authorities was already covered by the term </w:t>
      </w:r>
      <w:r w:rsidR="003A44CA">
        <w:t>‘</w:t>
      </w:r>
      <w:r w:rsidRPr="008B56FC">
        <w:t>stakeholders</w:t>
      </w:r>
      <w:r w:rsidR="003A44CA">
        <w:t>’</w:t>
      </w:r>
      <w:r w:rsidRPr="008B56FC">
        <w:t xml:space="preserve"> in point 8.</w:t>
      </w:r>
    </w:p>
    <w:p w14:paraId="7DDB99E1" w14:textId="02E43F12" w:rsidR="00CF1BD6" w:rsidRPr="008B56FC" w:rsidRDefault="00CF1BD6" w:rsidP="008B56FC">
      <w:pPr>
        <w:spacing w:after="240"/>
        <w:ind w:left="992"/>
        <w:jc w:val="both"/>
      </w:pPr>
      <w:r w:rsidRPr="008B56FC">
        <w:t xml:space="preserve">For the same reason, in point 8, the Code Commission did not agree with a comment to replace </w:t>
      </w:r>
      <w:r w:rsidR="003A44CA">
        <w:t>‘</w:t>
      </w:r>
      <w:r w:rsidRPr="008B56FC">
        <w:t xml:space="preserve">other relevant governmental authorities and </w:t>
      </w:r>
      <w:r w:rsidR="00E50BD5" w:rsidRPr="008B56FC">
        <w:t>stakeholders</w:t>
      </w:r>
      <w:r w:rsidR="003A44CA">
        <w:t>’</w:t>
      </w:r>
      <w:r w:rsidR="00E50BD5" w:rsidRPr="008B56FC">
        <w:t xml:space="preserve"> </w:t>
      </w:r>
      <w:r w:rsidRPr="008B56FC">
        <w:t xml:space="preserve">with </w:t>
      </w:r>
      <w:r w:rsidR="003A44CA">
        <w:t>‘</w:t>
      </w:r>
      <w:r w:rsidRPr="008B56FC">
        <w:t xml:space="preserve">all governmental and non-governmental individuals and </w:t>
      </w:r>
      <w:r w:rsidR="00E50BD5" w:rsidRPr="008B56FC">
        <w:t>organisations</w:t>
      </w:r>
      <w:r w:rsidR="003A44CA">
        <w:t>’</w:t>
      </w:r>
      <w:r w:rsidRPr="008B56FC">
        <w:t xml:space="preserve">. It reiterated its explanation in its February 2021 report that these entities were addressed by the term </w:t>
      </w:r>
      <w:r w:rsidR="003A44CA">
        <w:t>‘</w:t>
      </w:r>
      <w:r w:rsidRPr="008B56FC">
        <w:t>stakeholders</w:t>
      </w:r>
      <w:r w:rsidR="003A44CA">
        <w:t>’</w:t>
      </w:r>
      <w:r w:rsidRPr="008B56FC">
        <w:t>.</w:t>
      </w:r>
    </w:p>
    <w:p w14:paraId="6CAB442C" w14:textId="77777777" w:rsidR="00CF1BD6" w:rsidRPr="008B56FC" w:rsidRDefault="00CF1BD6" w:rsidP="008B56FC">
      <w:pPr>
        <w:spacing w:after="240"/>
        <w:ind w:left="992"/>
        <w:jc w:val="both"/>
        <w:rPr>
          <w:rFonts w:eastAsia="MS Mincho"/>
          <w:b/>
          <w:bCs/>
          <w:color w:val="000000" w:themeColor="text1"/>
          <w:lang w:eastAsia="da-DK"/>
        </w:rPr>
      </w:pPr>
      <w:r w:rsidRPr="008B56FC">
        <w:rPr>
          <w:rFonts w:eastAsia="MS Mincho"/>
          <w:b/>
          <w:bCs/>
          <w:color w:val="000000" w:themeColor="text1"/>
          <w:lang w:eastAsia="da-DK"/>
        </w:rPr>
        <w:t>Article 3.2.9.</w:t>
      </w:r>
    </w:p>
    <w:p w14:paraId="01633A82" w14:textId="3CEFCCB3" w:rsidR="00CF1BD6" w:rsidRPr="008B56FC" w:rsidRDefault="00CF1BD6" w:rsidP="008B56FC">
      <w:pPr>
        <w:spacing w:after="240"/>
        <w:ind w:left="992"/>
        <w:jc w:val="both"/>
      </w:pPr>
      <w:r w:rsidRPr="008B56FC">
        <w:t xml:space="preserve">In paragraph 1, the Code Commission did not agree with a comment to add </w:t>
      </w:r>
      <w:r w:rsidR="003A44CA">
        <w:t>‘</w:t>
      </w:r>
      <w:r w:rsidRPr="008B56FC">
        <w:t xml:space="preserve">as well as monitoring and observe the food that comes from </w:t>
      </w:r>
      <w:r w:rsidR="00E50BD5" w:rsidRPr="008B56FC">
        <w:t>farms</w:t>
      </w:r>
      <w:r w:rsidR="003A44CA">
        <w:t>’</w:t>
      </w:r>
      <w:r w:rsidRPr="008B56FC">
        <w:t xml:space="preserve">, and noted that the term </w:t>
      </w:r>
      <w:r w:rsidR="003A44CA">
        <w:t>‘</w:t>
      </w:r>
      <w:r w:rsidRPr="008B56FC">
        <w:t>including</w:t>
      </w:r>
      <w:r w:rsidR="003A44CA">
        <w:t>’</w:t>
      </w:r>
      <w:r w:rsidRPr="008B56FC">
        <w:t xml:space="preserve"> meant that the mentioned activities were not exhaustive.</w:t>
      </w:r>
    </w:p>
    <w:p w14:paraId="56C83DB4" w14:textId="783DB6DC" w:rsidR="00CF1BD6" w:rsidRPr="008B56FC" w:rsidRDefault="00CF1BD6" w:rsidP="008B56FC">
      <w:pPr>
        <w:spacing w:after="240"/>
        <w:ind w:left="992"/>
        <w:jc w:val="both"/>
      </w:pPr>
      <w:r w:rsidRPr="008B56FC">
        <w:t xml:space="preserve">In point 1(b), the Code Commission did not agree with a comment to replace </w:t>
      </w:r>
      <w:r w:rsidR="003A44CA">
        <w:t>‘</w:t>
      </w:r>
      <w:r w:rsidRPr="008B56FC">
        <w:t xml:space="preserve">and appropriate safe storage and </w:t>
      </w:r>
      <w:r w:rsidR="00E50BD5" w:rsidRPr="008B56FC">
        <w:t>disposal</w:t>
      </w:r>
      <w:r w:rsidR="003A44CA">
        <w:t>’</w:t>
      </w:r>
      <w:r w:rsidR="00E50BD5" w:rsidRPr="008B56FC">
        <w:t xml:space="preserve"> </w:t>
      </w:r>
      <w:r w:rsidRPr="008B56FC">
        <w:t xml:space="preserve">with </w:t>
      </w:r>
      <w:bookmarkStart w:id="1" w:name="_Hlk95137027"/>
      <w:r w:rsidR="003A44CA">
        <w:t>‘</w:t>
      </w:r>
      <w:r w:rsidRPr="008B56FC">
        <w:t xml:space="preserve">safe storage and appropriate </w:t>
      </w:r>
      <w:bookmarkEnd w:id="1"/>
      <w:r w:rsidR="00E50BD5" w:rsidRPr="008B56FC">
        <w:t>disposal</w:t>
      </w:r>
      <w:r w:rsidR="003A44CA">
        <w:t>’</w:t>
      </w:r>
      <w:r w:rsidRPr="008B56FC">
        <w:t xml:space="preserve">, noting that </w:t>
      </w:r>
      <w:r w:rsidR="003A44CA">
        <w:t>‘</w:t>
      </w:r>
      <w:r w:rsidRPr="008B56FC">
        <w:t>disposal</w:t>
      </w:r>
      <w:r w:rsidR="003A44CA">
        <w:t>’</w:t>
      </w:r>
      <w:r w:rsidRPr="008B56FC">
        <w:t xml:space="preserve"> should be not only appropriate but also safe. </w:t>
      </w:r>
    </w:p>
    <w:p w14:paraId="5AF4103C" w14:textId="1423E4F8" w:rsidR="00CF1BD6" w:rsidRPr="008B56FC" w:rsidRDefault="00C7595D" w:rsidP="008B56FC">
      <w:pPr>
        <w:spacing w:after="240"/>
        <w:ind w:left="992"/>
        <w:jc w:val="both"/>
      </w:pPr>
      <w:r>
        <w:t xml:space="preserve">Revised </w:t>
      </w:r>
      <w:r w:rsidR="00CF1BD6" w:rsidRPr="008B56FC">
        <w:t xml:space="preserve">Article 3.1.1. and Articles 3.2.3. and 3.2.9. are presented as </w:t>
      </w:r>
      <w:r w:rsidR="00CF1BD6" w:rsidRPr="007D5486">
        <w:rPr>
          <w:b/>
          <w:bCs/>
          <w:u w:val="single"/>
        </w:rPr>
        <w:t xml:space="preserve">Annexes </w:t>
      </w:r>
      <w:r w:rsidR="008512CE" w:rsidRPr="007D5486">
        <w:rPr>
          <w:b/>
          <w:bCs/>
          <w:u w:val="single"/>
        </w:rPr>
        <w:t>5</w:t>
      </w:r>
      <w:r w:rsidR="00CF1BD6" w:rsidRPr="00E05C4B">
        <w:rPr>
          <w:b/>
          <w:bCs/>
        </w:rPr>
        <w:t xml:space="preserve"> and </w:t>
      </w:r>
      <w:r w:rsidR="008512CE" w:rsidRPr="007D5486">
        <w:rPr>
          <w:b/>
          <w:bCs/>
          <w:u w:val="single"/>
        </w:rPr>
        <w:t>6</w:t>
      </w:r>
      <w:r w:rsidR="00CF1BD6" w:rsidRPr="008B56FC">
        <w:t xml:space="preserve"> and will be proposed for adoption at the 89th General Session in May 2022.</w:t>
      </w:r>
    </w:p>
    <w:p w14:paraId="1EB56FFE" w14:textId="1D0546CC" w:rsidR="00B32ED1" w:rsidRPr="00D43534" w:rsidRDefault="00155A80" w:rsidP="008B56FC">
      <w:pPr>
        <w:pStyle w:val="1"/>
        <w:ind w:left="993" w:hanging="567"/>
        <w:rPr>
          <w:rFonts w:eastAsia="MS Mincho"/>
          <w:color w:val="000000" w:themeColor="text1"/>
        </w:rPr>
      </w:pPr>
      <w:r w:rsidRPr="00D43534">
        <w:rPr>
          <w:rFonts w:eastAsia="MS Mincho"/>
          <w:color w:val="000000" w:themeColor="text1"/>
        </w:rPr>
        <w:t>4.</w:t>
      </w:r>
      <w:r w:rsidR="0047279D">
        <w:rPr>
          <w:rFonts w:eastAsia="MS Mincho"/>
          <w:color w:val="000000" w:themeColor="text1"/>
        </w:rPr>
        <w:t>4</w:t>
      </w:r>
      <w:r w:rsidRPr="00D43534">
        <w:rPr>
          <w:rFonts w:eastAsia="MS Mincho"/>
          <w:color w:val="000000" w:themeColor="text1"/>
        </w:rPr>
        <w:t>.</w:t>
      </w:r>
      <w:r w:rsidRPr="00D43534">
        <w:rPr>
          <w:rFonts w:eastAsia="MS Mincho"/>
          <w:color w:val="000000" w:themeColor="text1"/>
        </w:rPr>
        <w:tab/>
        <w:t>Veterinary legislation (Article 3.4.11.)</w:t>
      </w:r>
    </w:p>
    <w:p w14:paraId="01B54DF0" w14:textId="77777777" w:rsidR="00C364B7" w:rsidRPr="00C364B7" w:rsidRDefault="00C364B7" w:rsidP="00C364B7">
      <w:pPr>
        <w:pStyle w:val="1"/>
        <w:ind w:left="993" w:firstLine="0"/>
        <w:rPr>
          <w:rFonts w:eastAsia="MS Mincho"/>
          <w:b w:val="0"/>
          <w:bCs w:val="0"/>
          <w:color w:val="000000" w:themeColor="text1"/>
        </w:rPr>
      </w:pPr>
      <w:r w:rsidRPr="00C364B7">
        <w:rPr>
          <w:rFonts w:eastAsia="MS Mincho"/>
          <w:b w:val="0"/>
          <w:bCs w:val="0"/>
          <w:color w:val="000000" w:themeColor="text1"/>
        </w:rPr>
        <w:t xml:space="preserve">Comments were received from </w:t>
      </w:r>
      <w:r w:rsidRPr="00C364B7">
        <w:rPr>
          <w:rFonts w:eastAsia="MS Mincho"/>
          <w:b w:val="0"/>
          <w:bCs w:val="0"/>
          <w:color w:val="000000" w:themeColor="text1"/>
          <w:lang w:val="en"/>
        </w:rPr>
        <w:t>Australia, Chinese Taipei, New Caledonia, Saudi Arabia, the AU-IBAR and the EU.</w:t>
      </w:r>
    </w:p>
    <w:p w14:paraId="237B99C6" w14:textId="77777777" w:rsidR="00C364B7" w:rsidRPr="00C364B7" w:rsidRDefault="00C364B7" w:rsidP="00C364B7">
      <w:pPr>
        <w:pStyle w:val="1"/>
        <w:ind w:left="993" w:firstLine="0"/>
        <w:rPr>
          <w:rFonts w:eastAsia="MS Mincho"/>
          <w:b w:val="0"/>
          <w:bCs w:val="0"/>
          <w:color w:val="000000" w:themeColor="text1"/>
          <w:u w:val="single"/>
        </w:rPr>
      </w:pPr>
      <w:r w:rsidRPr="00C364B7">
        <w:rPr>
          <w:rFonts w:eastAsia="MS Mincho"/>
          <w:b w:val="0"/>
          <w:bCs w:val="0"/>
          <w:color w:val="000000" w:themeColor="text1"/>
          <w:u w:val="single"/>
        </w:rPr>
        <w:t>Background</w:t>
      </w:r>
    </w:p>
    <w:p w14:paraId="57C71380" w14:textId="77777777" w:rsidR="00C364B7" w:rsidRPr="00C364B7" w:rsidRDefault="00C364B7" w:rsidP="00C364B7">
      <w:pPr>
        <w:pStyle w:val="1"/>
        <w:ind w:left="993" w:firstLine="0"/>
        <w:rPr>
          <w:rFonts w:eastAsia="MS Mincho"/>
          <w:b w:val="0"/>
          <w:bCs w:val="0"/>
          <w:color w:val="000000" w:themeColor="text1"/>
        </w:rPr>
      </w:pPr>
      <w:r w:rsidRPr="00C364B7">
        <w:rPr>
          <w:rFonts w:eastAsia="MS Mincho"/>
          <w:b w:val="0"/>
          <w:bCs w:val="0"/>
          <w:color w:val="000000" w:themeColor="text1"/>
        </w:rPr>
        <w:t xml:space="preserve">A revised Chapter 3.4. Veterinary Legislation was adopted at the 88th General Session in May 2021. </w:t>
      </w:r>
    </w:p>
    <w:p w14:paraId="0B440CCA" w14:textId="746084D3" w:rsidR="00F26B2F" w:rsidRDefault="00C364B7" w:rsidP="00C364B7">
      <w:pPr>
        <w:pStyle w:val="1"/>
        <w:ind w:left="993" w:firstLine="0"/>
        <w:rPr>
          <w:rFonts w:eastAsia="MS Mincho"/>
          <w:b w:val="0"/>
          <w:bCs w:val="0"/>
          <w:color w:val="000000" w:themeColor="text1"/>
        </w:rPr>
      </w:pPr>
      <w:r w:rsidRPr="002F1EA2">
        <w:rPr>
          <w:rFonts w:eastAsia="MS Mincho"/>
          <w:b w:val="0"/>
          <w:bCs w:val="0"/>
          <w:color w:val="000000" w:themeColor="text1"/>
        </w:rPr>
        <w:t xml:space="preserve">At its meeting in September 2021, the Code Commission proposed amendments to point 1(b) of Article 3.4.11. in response to comments received at the 88th General Session, and also introduced changes to Article 3.4.5. as a consequence of the revision of the term </w:t>
      </w:r>
      <w:r w:rsidR="003A44CA">
        <w:rPr>
          <w:rFonts w:eastAsia="MS Mincho"/>
          <w:b w:val="0"/>
          <w:bCs w:val="0"/>
          <w:color w:val="000000" w:themeColor="text1"/>
        </w:rPr>
        <w:t>‘</w:t>
      </w:r>
      <w:r w:rsidRPr="002F1EA2">
        <w:rPr>
          <w:rFonts w:eastAsia="MS Mincho"/>
          <w:b w:val="0"/>
          <w:bCs w:val="0"/>
          <w:color w:val="000000" w:themeColor="text1"/>
        </w:rPr>
        <w:t xml:space="preserve">sanitary </w:t>
      </w:r>
      <w:r w:rsidR="00E50BD5" w:rsidRPr="002F1EA2">
        <w:rPr>
          <w:rFonts w:eastAsia="MS Mincho"/>
          <w:b w:val="0"/>
          <w:bCs w:val="0"/>
          <w:color w:val="000000" w:themeColor="text1"/>
        </w:rPr>
        <w:t>measures</w:t>
      </w:r>
      <w:r w:rsidR="003A44CA">
        <w:rPr>
          <w:rFonts w:eastAsia="MS Mincho"/>
          <w:b w:val="0"/>
          <w:bCs w:val="0"/>
          <w:color w:val="000000" w:themeColor="text1"/>
        </w:rPr>
        <w:t>’</w:t>
      </w:r>
      <w:r w:rsidR="00E50BD5" w:rsidRPr="002F1EA2">
        <w:rPr>
          <w:rFonts w:eastAsia="MS Mincho"/>
          <w:b w:val="0"/>
          <w:bCs w:val="0"/>
          <w:color w:val="000000" w:themeColor="text1"/>
        </w:rPr>
        <w:t xml:space="preserve"> </w:t>
      </w:r>
      <w:r w:rsidRPr="002F1EA2">
        <w:rPr>
          <w:rFonts w:eastAsia="MS Mincho"/>
          <w:b w:val="0"/>
          <w:bCs w:val="0"/>
          <w:color w:val="000000" w:themeColor="text1"/>
        </w:rPr>
        <w:t xml:space="preserve">across the </w:t>
      </w:r>
      <w:r w:rsidRPr="002F1EA2">
        <w:rPr>
          <w:rFonts w:eastAsia="MS Mincho"/>
          <w:b w:val="0"/>
          <w:bCs w:val="0"/>
          <w:i/>
          <w:iCs/>
          <w:color w:val="000000" w:themeColor="text1"/>
        </w:rPr>
        <w:t xml:space="preserve">Terrestrial Code </w:t>
      </w:r>
      <w:r w:rsidRPr="002F1EA2">
        <w:rPr>
          <w:rFonts w:eastAsia="MS Mincho"/>
          <w:b w:val="0"/>
          <w:bCs w:val="0"/>
          <w:color w:val="000000" w:themeColor="text1"/>
        </w:rPr>
        <w:t xml:space="preserve">(see </w:t>
      </w:r>
      <w:r w:rsidR="00F84C07">
        <w:rPr>
          <w:rFonts w:eastAsia="MS Mincho"/>
          <w:b w:val="0"/>
          <w:bCs w:val="0"/>
          <w:color w:val="000000" w:themeColor="text1"/>
        </w:rPr>
        <w:t>i</w:t>
      </w:r>
      <w:r w:rsidRPr="002F1EA2">
        <w:rPr>
          <w:rFonts w:eastAsia="MS Mincho"/>
          <w:b w:val="0"/>
          <w:bCs w:val="0"/>
          <w:color w:val="000000" w:themeColor="text1"/>
        </w:rPr>
        <w:t xml:space="preserve">tem </w:t>
      </w:r>
      <w:r w:rsidR="002F1EA2" w:rsidRPr="002F1EA2">
        <w:rPr>
          <w:rFonts w:eastAsia="MS Mincho"/>
          <w:b w:val="0"/>
          <w:bCs w:val="0"/>
          <w:color w:val="000000" w:themeColor="text1"/>
        </w:rPr>
        <w:t>4</w:t>
      </w:r>
      <w:r w:rsidRPr="002F1EA2">
        <w:rPr>
          <w:rFonts w:eastAsia="MS Mincho"/>
          <w:b w:val="0"/>
          <w:bCs w:val="0"/>
          <w:color w:val="000000" w:themeColor="text1"/>
        </w:rPr>
        <w:t>.11. of this report).</w:t>
      </w:r>
      <w:r w:rsidR="00F26B2F">
        <w:rPr>
          <w:rFonts w:eastAsia="MS Mincho"/>
          <w:b w:val="0"/>
          <w:bCs w:val="0"/>
          <w:color w:val="000000" w:themeColor="text1"/>
        </w:rPr>
        <w:br w:type="page"/>
      </w:r>
    </w:p>
    <w:p w14:paraId="4CAB5B74" w14:textId="77777777" w:rsidR="00C364B7" w:rsidRPr="00C364B7" w:rsidRDefault="00C364B7" w:rsidP="00C364B7">
      <w:pPr>
        <w:pStyle w:val="1"/>
        <w:ind w:left="993" w:firstLine="0"/>
        <w:rPr>
          <w:rFonts w:eastAsia="MS Mincho"/>
          <w:b w:val="0"/>
          <w:bCs w:val="0"/>
          <w:color w:val="000000" w:themeColor="text1"/>
          <w:u w:val="single"/>
        </w:rPr>
      </w:pPr>
      <w:r w:rsidRPr="00C364B7">
        <w:rPr>
          <w:rFonts w:eastAsia="MS Mincho"/>
          <w:b w:val="0"/>
          <w:bCs w:val="0"/>
          <w:color w:val="000000" w:themeColor="text1"/>
          <w:u w:val="single"/>
        </w:rPr>
        <w:lastRenderedPageBreak/>
        <w:t>Discussion</w:t>
      </w:r>
    </w:p>
    <w:p w14:paraId="64E04236" w14:textId="77777777" w:rsidR="00C364B7" w:rsidRPr="00C364B7" w:rsidRDefault="00C364B7" w:rsidP="00C364B7">
      <w:pPr>
        <w:pStyle w:val="1"/>
        <w:ind w:left="993" w:firstLine="0"/>
        <w:rPr>
          <w:rFonts w:eastAsia="MS Mincho"/>
          <w:color w:val="000000" w:themeColor="text1"/>
        </w:rPr>
      </w:pPr>
      <w:r w:rsidRPr="00C364B7">
        <w:rPr>
          <w:rFonts w:eastAsia="MS Mincho"/>
          <w:color w:val="000000" w:themeColor="text1"/>
        </w:rPr>
        <w:t>Article 3.4.11.</w:t>
      </w:r>
    </w:p>
    <w:p w14:paraId="0A58FFFD" w14:textId="776D64B3" w:rsidR="00C364B7" w:rsidRPr="00C364B7" w:rsidRDefault="00C364B7" w:rsidP="00C364B7">
      <w:pPr>
        <w:pStyle w:val="1"/>
        <w:ind w:left="993" w:firstLine="0"/>
        <w:rPr>
          <w:rFonts w:eastAsia="MS Mincho"/>
          <w:b w:val="0"/>
          <w:bCs w:val="0"/>
          <w:color w:val="000000" w:themeColor="text1"/>
        </w:rPr>
      </w:pPr>
      <w:r w:rsidRPr="00C364B7">
        <w:rPr>
          <w:rFonts w:eastAsia="MS Mincho"/>
          <w:b w:val="0"/>
          <w:bCs w:val="0"/>
          <w:color w:val="000000" w:themeColor="text1"/>
        </w:rPr>
        <w:t xml:space="preserve">In the first sentence of paragraph 1, the Code Commission agreed with a comment to add </w:t>
      </w:r>
      <w:r w:rsidR="003A44CA">
        <w:rPr>
          <w:rFonts w:eastAsia="MS Mincho"/>
          <w:b w:val="0"/>
          <w:bCs w:val="0"/>
          <w:color w:val="000000" w:themeColor="text1"/>
        </w:rPr>
        <w:t>‘</w:t>
      </w:r>
      <w:r w:rsidRPr="00C364B7">
        <w:rPr>
          <w:rFonts w:eastAsia="MS Mincho"/>
          <w:b w:val="0"/>
          <w:bCs w:val="0"/>
          <w:color w:val="000000" w:themeColor="text1"/>
        </w:rPr>
        <w:t xml:space="preserve">safety and </w:t>
      </w:r>
      <w:r w:rsidR="00E50BD5" w:rsidRPr="00C364B7">
        <w:rPr>
          <w:rFonts w:eastAsia="MS Mincho"/>
          <w:b w:val="0"/>
          <w:bCs w:val="0"/>
          <w:color w:val="000000" w:themeColor="text1"/>
        </w:rPr>
        <w:t>effectiveness</w:t>
      </w:r>
      <w:r w:rsidR="003A44CA">
        <w:rPr>
          <w:rFonts w:eastAsia="MS Mincho"/>
          <w:b w:val="0"/>
          <w:bCs w:val="0"/>
          <w:color w:val="000000" w:themeColor="text1"/>
        </w:rPr>
        <w:t>’</w:t>
      </w:r>
      <w:r w:rsidR="00E50BD5" w:rsidRPr="00C364B7">
        <w:rPr>
          <w:rFonts w:eastAsia="MS Mincho"/>
          <w:b w:val="0"/>
          <w:bCs w:val="0"/>
          <w:color w:val="000000" w:themeColor="text1"/>
        </w:rPr>
        <w:t xml:space="preserve"> </w:t>
      </w:r>
      <w:r w:rsidRPr="00C364B7">
        <w:rPr>
          <w:rFonts w:eastAsia="MS Mincho"/>
          <w:b w:val="0"/>
          <w:bCs w:val="0"/>
          <w:color w:val="000000" w:themeColor="text1"/>
        </w:rPr>
        <w:t xml:space="preserve">after </w:t>
      </w:r>
      <w:r w:rsidR="003A44CA">
        <w:rPr>
          <w:rFonts w:eastAsia="MS Mincho"/>
          <w:b w:val="0"/>
          <w:bCs w:val="0"/>
          <w:color w:val="000000" w:themeColor="text1"/>
        </w:rPr>
        <w:t>‘</w:t>
      </w:r>
      <w:r w:rsidRPr="00C364B7">
        <w:rPr>
          <w:rFonts w:eastAsia="MS Mincho"/>
          <w:b w:val="0"/>
          <w:bCs w:val="0"/>
          <w:color w:val="000000" w:themeColor="text1"/>
        </w:rPr>
        <w:t>quality</w:t>
      </w:r>
      <w:r w:rsidR="003A44CA">
        <w:rPr>
          <w:rFonts w:eastAsia="MS Mincho"/>
          <w:b w:val="0"/>
          <w:bCs w:val="0"/>
          <w:color w:val="000000" w:themeColor="text1"/>
        </w:rPr>
        <w:t>’</w:t>
      </w:r>
      <w:r w:rsidRPr="00C364B7">
        <w:rPr>
          <w:rFonts w:eastAsia="MS Mincho"/>
          <w:b w:val="0"/>
          <w:bCs w:val="0"/>
          <w:color w:val="000000" w:themeColor="text1"/>
        </w:rPr>
        <w:t xml:space="preserve">. Although the Commission considered that safety and effectiveness were addressed by </w:t>
      </w:r>
      <w:r w:rsidR="003A44CA">
        <w:rPr>
          <w:rFonts w:eastAsia="MS Mincho"/>
          <w:b w:val="0"/>
          <w:bCs w:val="0"/>
          <w:color w:val="000000" w:themeColor="text1"/>
        </w:rPr>
        <w:t>‘</w:t>
      </w:r>
      <w:r w:rsidRPr="00C364B7">
        <w:rPr>
          <w:rFonts w:eastAsia="MS Mincho"/>
          <w:b w:val="0"/>
          <w:bCs w:val="0"/>
          <w:color w:val="000000" w:themeColor="text1"/>
        </w:rPr>
        <w:t>quality</w:t>
      </w:r>
      <w:r w:rsidR="003A44CA">
        <w:rPr>
          <w:rFonts w:eastAsia="MS Mincho"/>
          <w:b w:val="0"/>
          <w:bCs w:val="0"/>
          <w:color w:val="000000" w:themeColor="text1"/>
        </w:rPr>
        <w:t>’</w:t>
      </w:r>
      <w:r w:rsidRPr="00C364B7">
        <w:rPr>
          <w:rFonts w:eastAsia="MS Mincho"/>
          <w:b w:val="0"/>
          <w:bCs w:val="0"/>
          <w:color w:val="000000" w:themeColor="text1"/>
        </w:rPr>
        <w:t xml:space="preserve">, it agreed that it was important to emphasise these attributes. </w:t>
      </w:r>
    </w:p>
    <w:p w14:paraId="136155BE" w14:textId="051B39AC" w:rsidR="00C364B7" w:rsidRPr="00C364B7" w:rsidRDefault="00C364B7" w:rsidP="00C364B7">
      <w:pPr>
        <w:pStyle w:val="1"/>
        <w:ind w:left="993" w:firstLine="0"/>
        <w:rPr>
          <w:rFonts w:eastAsia="MS Mincho"/>
          <w:b w:val="0"/>
          <w:bCs w:val="0"/>
          <w:color w:val="000000" w:themeColor="text1"/>
        </w:rPr>
      </w:pPr>
      <w:r w:rsidRPr="00C364B7">
        <w:rPr>
          <w:rFonts w:eastAsia="MS Mincho"/>
          <w:b w:val="0"/>
          <w:bCs w:val="0"/>
          <w:color w:val="000000" w:themeColor="text1"/>
        </w:rPr>
        <w:t xml:space="preserve">In the same paragraph, the Code Commission did not agree with a comment to add </w:t>
      </w:r>
      <w:r w:rsidR="003A44CA">
        <w:rPr>
          <w:rFonts w:eastAsia="MS Mincho"/>
          <w:b w:val="0"/>
          <w:bCs w:val="0"/>
          <w:color w:val="000000" w:themeColor="text1"/>
        </w:rPr>
        <w:t>‘</w:t>
      </w:r>
      <w:r w:rsidRPr="00C364B7">
        <w:rPr>
          <w:rFonts w:eastAsia="MS Mincho"/>
          <w:b w:val="0"/>
          <w:bCs w:val="0"/>
          <w:color w:val="000000" w:themeColor="text1"/>
        </w:rPr>
        <w:t xml:space="preserve">and determining the period of drug withdrawal from animal products such as meat and dairy, and when will be able to consume by </w:t>
      </w:r>
      <w:r w:rsidR="00E50BD5" w:rsidRPr="00C364B7">
        <w:rPr>
          <w:rFonts w:eastAsia="MS Mincho"/>
          <w:b w:val="0"/>
          <w:bCs w:val="0"/>
          <w:color w:val="000000" w:themeColor="text1"/>
        </w:rPr>
        <w:t>humans</w:t>
      </w:r>
      <w:r w:rsidR="003A44CA">
        <w:rPr>
          <w:rFonts w:eastAsia="MS Mincho"/>
          <w:b w:val="0"/>
          <w:bCs w:val="0"/>
          <w:color w:val="000000" w:themeColor="text1"/>
        </w:rPr>
        <w:t>’</w:t>
      </w:r>
      <w:r w:rsidR="00E50BD5" w:rsidRPr="00C364B7">
        <w:rPr>
          <w:rFonts w:eastAsia="MS Mincho"/>
          <w:b w:val="0"/>
          <w:bCs w:val="0"/>
          <w:color w:val="000000" w:themeColor="text1"/>
        </w:rPr>
        <w:t xml:space="preserve"> </w:t>
      </w:r>
      <w:r w:rsidRPr="00C364B7">
        <w:rPr>
          <w:rFonts w:eastAsia="MS Mincho"/>
          <w:b w:val="0"/>
          <w:bCs w:val="0"/>
          <w:color w:val="000000" w:themeColor="text1"/>
        </w:rPr>
        <w:t xml:space="preserve">as it considered that this point was covered in points 3(b)(iv) and 3(b)(v). </w:t>
      </w:r>
    </w:p>
    <w:p w14:paraId="182322C8" w14:textId="114E58EC" w:rsidR="00C364B7" w:rsidRPr="00C364B7" w:rsidRDefault="00C7595D" w:rsidP="00C364B7">
      <w:pPr>
        <w:pStyle w:val="1"/>
        <w:ind w:left="993" w:firstLine="0"/>
        <w:rPr>
          <w:rFonts w:eastAsia="MS Mincho"/>
          <w:b w:val="0"/>
          <w:bCs w:val="0"/>
          <w:color w:val="000000" w:themeColor="text1"/>
        </w:rPr>
      </w:pPr>
      <w:r>
        <w:rPr>
          <w:rFonts w:eastAsia="MS Mincho"/>
          <w:b w:val="0"/>
          <w:bCs w:val="0"/>
          <w:color w:val="000000" w:themeColor="text1"/>
        </w:rPr>
        <w:t xml:space="preserve">Revised </w:t>
      </w:r>
      <w:r w:rsidR="00C364B7" w:rsidRPr="00C364B7">
        <w:rPr>
          <w:rFonts w:eastAsia="MS Mincho"/>
          <w:b w:val="0"/>
          <w:bCs w:val="0"/>
          <w:color w:val="000000" w:themeColor="text1"/>
        </w:rPr>
        <w:t xml:space="preserve">Articles 3.4.5. and 3.4.11. are presented as </w:t>
      </w:r>
      <w:r w:rsidR="00C364B7" w:rsidRPr="007D5486">
        <w:rPr>
          <w:rFonts w:eastAsia="MS Mincho"/>
          <w:color w:val="000000" w:themeColor="text1"/>
          <w:u w:val="single"/>
        </w:rPr>
        <w:t xml:space="preserve">Annex </w:t>
      </w:r>
      <w:r w:rsidR="008512CE" w:rsidRPr="007D5486">
        <w:rPr>
          <w:rFonts w:eastAsia="MS Mincho"/>
          <w:color w:val="000000" w:themeColor="text1"/>
          <w:u w:val="single"/>
        </w:rPr>
        <w:t>7</w:t>
      </w:r>
      <w:r w:rsidR="00C364B7" w:rsidRPr="00C364B7">
        <w:rPr>
          <w:rFonts w:eastAsia="MS Mincho"/>
          <w:color w:val="000000" w:themeColor="text1"/>
        </w:rPr>
        <w:t xml:space="preserve"> </w:t>
      </w:r>
      <w:r w:rsidR="00C364B7" w:rsidRPr="00C364B7">
        <w:rPr>
          <w:rFonts w:eastAsia="MS Mincho"/>
          <w:b w:val="0"/>
          <w:bCs w:val="0"/>
          <w:color w:val="000000" w:themeColor="text1"/>
        </w:rPr>
        <w:t>and will be proposed for adoption at the 89th General Session in May 2022.</w:t>
      </w:r>
    </w:p>
    <w:p w14:paraId="439DC509" w14:textId="4F275E2E" w:rsidR="00155A80" w:rsidRPr="005A69BC" w:rsidRDefault="00155A80" w:rsidP="008B56FC">
      <w:pPr>
        <w:pStyle w:val="1"/>
        <w:ind w:left="993" w:hanging="567"/>
        <w:rPr>
          <w:rFonts w:eastAsia="MS Mincho"/>
          <w:color w:val="000000" w:themeColor="text1"/>
        </w:rPr>
      </w:pPr>
      <w:r w:rsidRPr="005A69BC">
        <w:rPr>
          <w:rFonts w:eastAsia="MS Mincho"/>
          <w:color w:val="000000" w:themeColor="text1"/>
        </w:rPr>
        <w:t>4.</w:t>
      </w:r>
      <w:r w:rsidR="009717AE">
        <w:rPr>
          <w:rFonts w:eastAsia="MS Mincho"/>
          <w:color w:val="000000" w:themeColor="text1"/>
        </w:rPr>
        <w:t>5</w:t>
      </w:r>
      <w:r w:rsidRPr="005A69BC">
        <w:rPr>
          <w:rFonts w:eastAsia="MS Mincho"/>
          <w:color w:val="000000" w:themeColor="text1"/>
        </w:rPr>
        <w:t>.</w:t>
      </w:r>
      <w:r w:rsidRPr="005A69BC">
        <w:rPr>
          <w:rFonts w:eastAsia="MS Mincho"/>
          <w:color w:val="000000" w:themeColor="text1"/>
        </w:rPr>
        <w:tab/>
        <w:t>Zoonoses transmissible from non-human primates (Chapter 6.12.)</w:t>
      </w:r>
    </w:p>
    <w:p w14:paraId="22F65C82" w14:textId="77777777" w:rsidR="005A69BC" w:rsidRPr="005A69BC" w:rsidRDefault="005A69BC" w:rsidP="005A69BC">
      <w:pPr>
        <w:pStyle w:val="1"/>
        <w:ind w:left="992" w:firstLine="0"/>
        <w:rPr>
          <w:rFonts w:eastAsia="MS Mincho"/>
          <w:b w:val="0"/>
          <w:bCs w:val="0"/>
          <w:color w:val="000000" w:themeColor="text1"/>
          <w:lang w:val="en"/>
        </w:rPr>
      </w:pPr>
      <w:r w:rsidRPr="005A69BC">
        <w:rPr>
          <w:rFonts w:eastAsia="MS Mincho"/>
          <w:b w:val="0"/>
          <w:bCs w:val="0"/>
          <w:color w:val="000000" w:themeColor="text1"/>
        </w:rPr>
        <w:t xml:space="preserve">Comments were received from </w:t>
      </w:r>
      <w:r w:rsidRPr="005A69BC">
        <w:rPr>
          <w:rFonts w:eastAsia="MS Mincho"/>
          <w:b w:val="0"/>
          <w:bCs w:val="0"/>
          <w:color w:val="000000" w:themeColor="text1"/>
          <w:lang w:val="en"/>
        </w:rPr>
        <w:t>Mexico, Saudi Arabia, the UK, the USA, the AU-IBAR and the EU.</w:t>
      </w:r>
    </w:p>
    <w:p w14:paraId="60479EBF" w14:textId="77777777" w:rsidR="005A69BC" w:rsidRPr="005A69BC" w:rsidRDefault="005A69BC" w:rsidP="005A69BC">
      <w:pPr>
        <w:pStyle w:val="1"/>
        <w:ind w:left="992" w:firstLine="0"/>
        <w:rPr>
          <w:rFonts w:eastAsia="MS Mincho"/>
          <w:b w:val="0"/>
          <w:bCs w:val="0"/>
          <w:color w:val="000000" w:themeColor="text1"/>
          <w:u w:val="single"/>
        </w:rPr>
      </w:pPr>
      <w:r w:rsidRPr="005A69BC">
        <w:rPr>
          <w:rFonts w:eastAsia="MS Mincho"/>
          <w:b w:val="0"/>
          <w:bCs w:val="0"/>
          <w:color w:val="000000" w:themeColor="text1"/>
          <w:u w:val="single"/>
        </w:rPr>
        <w:t>Background</w:t>
      </w:r>
    </w:p>
    <w:p w14:paraId="36A20195" w14:textId="77777777" w:rsidR="005A69BC" w:rsidRPr="005A69BC" w:rsidRDefault="005A69BC" w:rsidP="005A69BC">
      <w:pPr>
        <w:pStyle w:val="1"/>
        <w:ind w:left="992" w:firstLine="0"/>
        <w:rPr>
          <w:rFonts w:eastAsia="MS Mincho"/>
          <w:b w:val="0"/>
          <w:bCs w:val="0"/>
          <w:color w:val="000000" w:themeColor="text1"/>
        </w:rPr>
      </w:pPr>
      <w:r w:rsidRPr="005A69BC">
        <w:rPr>
          <w:rFonts w:eastAsia="MS Mincho"/>
          <w:b w:val="0"/>
          <w:bCs w:val="0"/>
          <w:color w:val="000000" w:themeColor="text1"/>
        </w:rPr>
        <w:t xml:space="preserve">At its February 2019 meeting, in response to a request from the European Association of Zoos and Aquaria (EAZA), the Scientific Commission requested the Working Group on Wildlife to conduct a review of whether hepatitis B is a zoonotic disease that can be transmitted from gibbons to humans. As reported in its March 2020 meeting report, the Working Group on Wildlife concluded that hepatitis B was a disease of humans, not a zoonotic disease, as the </w:t>
      </w:r>
      <w:r w:rsidRPr="005A69BC">
        <w:rPr>
          <w:rFonts w:eastAsia="MS Mincho"/>
          <w:b w:val="0"/>
          <w:bCs w:val="0"/>
          <w:i/>
          <w:iCs/>
          <w:color w:val="000000" w:themeColor="text1"/>
        </w:rPr>
        <w:t xml:space="preserve">Hepadnaviridae </w:t>
      </w:r>
      <w:r w:rsidRPr="005A69BC">
        <w:rPr>
          <w:rFonts w:eastAsia="MS Mincho"/>
          <w:b w:val="0"/>
          <w:bCs w:val="0"/>
          <w:color w:val="000000" w:themeColor="text1"/>
        </w:rPr>
        <w:t>strains affecting humans are different from those affecting non-human primates. Moreover, current diagnostic techniques have made it possible to differentiate the different hepatitis B virus strains circulating in humans and non-human primates.</w:t>
      </w:r>
    </w:p>
    <w:p w14:paraId="00237A6A" w14:textId="211B5814" w:rsidR="005A69BC" w:rsidRPr="005A69BC" w:rsidRDefault="005A69BC" w:rsidP="005A69BC">
      <w:pPr>
        <w:pStyle w:val="1"/>
        <w:ind w:left="992" w:firstLine="0"/>
        <w:rPr>
          <w:rFonts w:eastAsia="MS Mincho"/>
          <w:b w:val="0"/>
          <w:bCs w:val="0"/>
          <w:color w:val="000000" w:themeColor="text1"/>
        </w:rPr>
      </w:pPr>
      <w:r w:rsidRPr="005A69BC">
        <w:rPr>
          <w:rFonts w:eastAsia="MS Mincho"/>
          <w:b w:val="0"/>
          <w:bCs w:val="0"/>
          <w:color w:val="000000" w:themeColor="text1"/>
        </w:rPr>
        <w:t xml:space="preserve">At its February 2021 meeting, the Code Commission considered the Scientific </w:t>
      </w:r>
      <w:r w:rsidR="00E50BD5" w:rsidRPr="005A69BC">
        <w:rPr>
          <w:rFonts w:eastAsia="MS Mincho"/>
          <w:b w:val="0"/>
          <w:bCs w:val="0"/>
          <w:color w:val="000000" w:themeColor="text1"/>
        </w:rPr>
        <w:t>Commission</w:t>
      </w:r>
      <w:r w:rsidR="003A44CA">
        <w:rPr>
          <w:rFonts w:eastAsia="MS Mincho"/>
          <w:b w:val="0"/>
          <w:bCs w:val="0"/>
          <w:color w:val="000000" w:themeColor="text1"/>
        </w:rPr>
        <w:t>’</w:t>
      </w:r>
      <w:r w:rsidR="00E50BD5" w:rsidRPr="005A69BC">
        <w:rPr>
          <w:rFonts w:eastAsia="MS Mincho"/>
          <w:b w:val="0"/>
          <w:bCs w:val="0"/>
          <w:color w:val="000000" w:themeColor="text1"/>
        </w:rPr>
        <w:t xml:space="preserve">s </w:t>
      </w:r>
      <w:r w:rsidRPr="005A69BC">
        <w:rPr>
          <w:rFonts w:eastAsia="MS Mincho"/>
          <w:b w:val="0"/>
          <w:bCs w:val="0"/>
          <w:color w:val="000000" w:themeColor="text1"/>
        </w:rPr>
        <w:t>proposal to amend Chapter 6.12. to reflect that hepatitis B is a disease of humans and agreed to revise Articles 6.12.4., 6.12.6. and 6.12.7</w:t>
      </w:r>
      <w:r w:rsidR="00F84F08">
        <w:rPr>
          <w:rFonts w:eastAsia="MS Mincho"/>
          <w:b w:val="0"/>
          <w:bCs w:val="0"/>
          <w:color w:val="000000" w:themeColor="text1"/>
        </w:rPr>
        <w:t>.</w:t>
      </w:r>
      <w:r w:rsidRPr="005A69BC">
        <w:rPr>
          <w:rFonts w:eastAsia="MS Mincho"/>
          <w:b w:val="0"/>
          <w:bCs w:val="0"/>
          <w:color w:val="000000" w:themeColor="text1"/>
        </w:rPr>
        <w:t xml:space="preserve"> accordingly. The revised articles have been circulated twice for comments.</w:t>
      </w:r>
    </w:p>
    <w:p w14:paraId="039457C3" w14:textId="77777777" w:rsidR="005A69BC" w:rsidRPr="005A69BC" w:rsidRDefault="005A69BC" w:rsidP="005A69BC">
      <w:pPr>
        <w:pStyle w:val="1"/>
        <w:ind w:left="992" w:firstLine="0"/>
        <w:rPr>
          <w:rFonts w:eastAsia="MS Mincho"/>
          <w:b w:val="0"/>
          <w:bCs w:val="0"/>
          <w:color w:val="000000" w:themeColor="text1"/>
          <w:u w:val="single"/>
        </w:rPr>
      </w:pPr>
      <w:r w:rsidRPr="005A69BC">
        <w:rPr>
          <w:rFonts w:eastAsia="MS Mincho"/>
          <w:b w:val="0"/>
          <w:bCs w:val="0"/>
          <w:color w:val="000000" w:themeColor="text1"/>
          <w:u w:val="single"/>
        </w:rPr>
        <w:t>Discussion</w:t>
      </w:r>
    </w:p>
    <w:p w14:paraId="6E9085C9" w14:textId="3F51A02A" w:rsidR="005A69BC" w:rsidRPr="005A69BC" w:rsidRDefault="4E75FBD5" w:rsidP="005A69BC">
      <w:pPr>
        <w:pStyle w:val="1"/>
        <w:ind w:left="992" w:firstLine="0"/>
        <w:rPr>
          <w:rFonts w:eastAsia="MS Mincho"/>
          <w:b w:val="0"/>
          <w:bCs w:val="0"/>
          <w:color w:val="000000" w:themeColor="text1"/>
        </w:rPr>
      </w:pPr>
      <w:r w:rsidRPr="51AE0EFD">
        <w:rPr>
          <w:rFonts w:eastAsia="MS Mincho"/>
          <w:b w:val="0"/>
          <w:bCs w:val="0"/>
          <w:color w:val="000000" w:themeColor="text1"/>
        </w:rPr>
        <w:t>The Code Commission noted comments suggesting the possible inclusion of SARS-CoV-2 in Chapter</w:t>
      </w:r>
      <w:r w:rsidR="00E44BBE">
        <w:rPr>
          <w:rFonts w:eastAsia="MS Mincho"/>
          <w:b w:val="0"/>
          <w:bCs w:val="0"/>
          <w:color w:val="000000" w:themeColor="text1"/>
        </w:rPr>
        <w:t> </w:t>
      </w:r>
      <w:r w:rsidRPr="51AE0EFD">
        <w:rPr>
          <w:rFonts w:eastAsia="MS Mincho"/>
          <w:b w:val="0"/>
          <w:bCs w:val="0"/>
          <w:color w:val="000000" w:themeColor="text1"/>
        </w:rPr>
        <w:t xml:space="preserve">6.12. and requested that the OIE Working Group on Wildlife and the </w:t>
      </w:r>
      <w:r w:rsidRPr="51AE0EFD">
        <w:rPr>
          <w:rFonts w:eastAsia="MS Mincho"/>
          <w:b w:val="0"/>
          <w:bCs w:val="0"/>
          <w:i/>
          <w:iCs/>
          <w:color w:val="000000" w:themeColor="text1"/>
        </w:rPr>
        <w:t xml:space="preserve">ad hoc </w:t>
      </w:r>
      <w:r w:rsidRPr="51AE0EFD">
        <w:rPr>
          <w:rFonts w:eastAsia="MS Mincho"/>
          <w:b w:val="0"/>
          <w:bCs w:val="0"/>
          <w:color w:val="000000" w:themeColor="text1"/>
        </w:rPr>
        <w:t>Group on Covid-19 and safe trade in animals and animal products be consulted on this matter. The Code Commission also noted comments requesting the inclusion of “</w:t>
      </w:r>
      <w:r w:rsidRPr="00F95C46">
        <w:rPr>
          <w:rFonts w:eastAsia="MS Mincho"/>
          <w:b w:val="0"/>
          <w:bCs w:val="0"/>
          <w:i/>
          <w:iCs/>
          <w:color w:val="000000" w:themeColor="text1"/>
        </w:rPr>
        <w:t>Macacine Herpesvirus 1</w:t>
      </w:r>
      <w:r w:rsidRPr="0082068C">
        <w:rPr>
          <w:rFonts w:eastAsia="MS Mincho"/>
          <w:b w:val="0"/>
          <w:bCs w:val="0"/>
          <w:color w:val="000000" w:themeColor="text1"/>
        </w:rPr>
        <w:t>”</w:t>
      </w:r>
      <w:r w:rsidRPr="51AE0EFD">
        <w:rPr>
          <w:rFonts w:eastAsia="MS Mincho"/>
          <w:b w:val="0"/>
          <w:bCs w:val="0"/>
          <w:color w:val="000000" w:themeColor="text1"/>
        </w:rPr>
        <w:t xml:space="preserve">, and requested the OIE Secretariat to seek expert opinion. </w:t>
      </w:r>
    </w:p>
    <w:p w14:paraId="1B651F14" w14:textId="725FDA44" w:rsidR="005A69BC" w:rsidRPr="005A69BC" w:rsidRDefault="4E75FBD5" w:rsidP="005A69BC">
      <w:pPr>
        <w:pStyle w:val="1"/>
        <w:ind w:left="992" w:firstLine="0"/>
        <w:rPr>
          <w:rFonts w:eastAsia="MS Mincho"/>
          <w:b w:val="0"/>
          <w:bCs w:val="0"/>
          <w:color w:val="000000" w:themeColor="text1"/>
        </w:rPr>
      </w:pPr>
      <w:r w:rsidRPr="4E75FBD5">
        <w:rPr>
          <w:rFonts w:eastAsia="MS Mincho"/>
          <w:b w:val="0"/>
          <w:bCs w:val="0"/>
          <w:color w:val="000000" w:themeColor="text1"/>
        </w:rPr>
        <w:t>As noted in its February 2021 and September 2021 reports, the Code Commission reiterated that the scope of the proposed amendments to Chapter 6.12. was to reflect that hepatitis B is a disease of humans and not a zoonotic disease, and that only this point was under review, i.e. other texts in the chapter were not under review. However, the Commission noted that some comments received on the test schedule and animal species to be tested for tuberculosis in Articles 6.12.5. and 6.12.6. may need to be reviewed. Consequently</w:t>
      </w:r>
      <w:r w:rsidR="00607A4A">
        <w:rPr>
          <w:rFonts w:eastAsia="MS Mincho"/>
          <w:b w:val="0"/>
          <w:bCs w:val="0"/>
          <w:color w:val="000000" w:themeColor="text1"/>
        </w:rPr>
        <w:t>,</w:t>
      </w:r>
      <w:r w:rsidRPr="4E75FBD5">
        <w:rPr>
          <w:rFonts w:eastAsia="MS Mincho"/>
          <w:b w:val="0"/>
          <w:bCs w:val="0"/>
          <w:color w:val="000000" w:themeColor="text1"/>
        </w:rPr>
        <w:t xml:space="preserve"> the Code Commission requested that the opinion of the Laboratories Commission be sought on these comments.</w:t>
      </w:r>
    </w:p>
    <w:p w14:paraId="133D4169" w14:textId="77777777" w:rsidR="005A69BC" w:rsidRPr="005A69BC" w:rsidRDefault="005A69BC" w:rsidP="005A69BC">
      <w:pPr>
        <w:pStyle w:val="1"/>
        <w:ind w:left="992" w:firstLine="0"/>
        <w:rPr>
          <w:rFonts w:eastAsia="MS Mincho"/>
          <w:color w:val="000000" w:themeColor="text1"/>
        </w:rPr>
      </w:pPr>
      <w:r w:rsidRPr="005A69BC">
        <w:rPr>
          <w:rFonts w:eastAsia="MS Mincho"/>
          <w:color w:val="000000" w:themeColor="text1"/>
        </w:rPr>
        <w:t>Article 6.12.4.</w:t>
      </w:r>
    </w:p>
    <w:p w14:paraId="7F3BEA9D" w14:textId="27FB6C75" w:rsidR="005A69BC" w:rsidRPr="005A69BC" w:rsidRDefault="005A69BC" w:rsidP="005A69BC">
      <w:pPr>
        <w:pStyle w:val="1"/>
        <w:ind w:left="992" w:firstLine="0"/>
        <w:rPr>
          <w:rFonts w:eastAsia="MS Mincho"/>
          <w:b w:val="0"/>
          <w:bCs w:val="0"/>
          <w:color w:val="000000" w:themeColor="text1"/>
        </w:rPr>
      </w:pPr>
      <w:r w:rsidRPr="005A69BC">
        <w:rPr>
          <w:rFonts w:eastAsia="MS Mincho"/>
          <w:b w:val="0"/>
          <w:bCs w:val="0"/>
          <w:color w:val="000000" w:themeColor="text1"/>
        </w:rPr>
        <w:t xml:space="preserve">In point 2(b), in response to a comment to specify a laboratory that is </w:t>
      </w:r>
      <w:r w:rsidR="003A44CA">
        <w:rPr>
          <w:rFonts w:eastAsia="MS Mincho"/>
          <w:b w:val="0"/>
          <w:bCs w:val="0"/>
          <w:color w:val="000000" w:themeColor="text1"/>
        </w:rPr>
        <w:t>‘</w:t>
      </w:r>
      <w:r w:rsidRPr="005A69BC">
        <w:rPr>
          <w:rFonts w:eastAsia="MS Mincho"/>
          <w:b w:val="0"/>
          <w:bCs w:val="0"/>
          <w:color w:val="000000" w:themeColor="text1"/>
        </w:rPr>
        <w:t xml:space="preserve">official, regulated by the Competent Authority of each </w:t>
      </w:r>
      <w:r w:rsidR="00E50BD5" w:rsidRPr="005A69BC">
        <w:rPr>
          <w:rFonts w:eastAsia="MS Mincho"/>
          <w:b w:val="0"/>
          <w:bCs w:val="0"/>
          <w:color w:val="000000" w:themeColor="text1"/>
        </w:rPr>
        <w:t>country</w:t>
      </w:r>
      <w:r w:rsidR="003A44CA">
        <w:rPr>
          <w:rFonts w:eastAsia="MS Mincho"/>
          <w:b w:val="0"/>
          <w:bCs w:val="0"/>
          <w:color w:val="000000" w:themeColor="text1"/>
        </w:rPr>
        <w:t>’</w:t>
      </w:r>
      <w:r w:rsidRPr="005A69BC">
        <w:rPr>
          <w:rFonts w:eastAsia="MS Mincho"/>
          <w:b w:val="0"/>
          <w:bCs w:val="0"/>
          <w:color w:val="000000" w:themeColor="text1"/>
        </w:rPr>
        <w:t xml:space="preserve">, the Code Commission proposed to replace </w:t>
      </w:r>
      <w:r w:rsidR="003A44CA">
        <w:rPr>
          <w:rFonts w:eastAsia="MS Mincho"/>
          <w:b w:val="0"/>
          <w:bCs w:val="0"/>
          <w:color w:val="000000" w:themeColor="text1"/>
        </w:rPr>
        <w:t>‘</w:t>
      </w:r>
      <w:r w:rsidRPr="005A69BC">
        <w:rPr>
          <w:rFonts w:eastAsia="MS Mincho"/>
          <w:b w:val="0"/>
          <w:bCs w:val="0"/>
          <w:color w:val="000000" w:themeColor="text1"/>
        </w:rPr>
        <w:t xml:space="preserve">laboratory approved for this </w:t>
      </w:r>
      <w:r w:rsidR="00E50BD5" w:rsidRPr="005A69BC">
        <w:rPr>
          <w:rFonts w:eastAsia="MS Mincho"/>
          <w:b w:val="0"/>
          <w:bCs w:val="0"/>
          <w:color w:val="000000" w:themeColor="text1"/>
        </w:rPr>
        <w:t>purpose</w:t>
      </w:r>
      <w:r w:rsidR="003A44CA">
        <w:rPr>
          <w:rFonts w:eastAsia="MS Mincho"/>
          <w:b w:val="0"/>
          <w:bCs w:val="0"/>
          <w:color w:val="000000" w:themeColor="text1"/>
        </w:rPr>
        <w:t>’</w:t>
      </w:r>
      <w:r w:rsidR="00E50BD5" w:rsidRPr="005A69BC">
        <w:rPr>
          <w:rFonts w:eastAsia="MS Mincho"/>
          <w:b w:val="0"/>
          <w:bCs w:val="0"/>
          <w:color w:val="000000" w:themeColor="text1"/>
        </w:rPr>
        <w:t xml:space="preserve"> </w:t>
      </w:r>
      <w:r w:rsidRPr="005A69BC">
        <w:rPr>
          <w:rFonts w:eastAsia="MS Mincho"/>
          <w:b w:val="0"/>
          <w:bCs w:val="0"/>
          <w:color w:val="000000" w:themeColor="text1"/>
        </w:rPr>
        <w:t xml:space="preserve">with </w:t>
      </w:r>
      <w:r w:rsidR="003A44CA">
        <w:rPr>
          <w:rFonts w:eastAsia="MS Mincho"/>
          <w:b w:val="0"/>
          <w:bCs w:val="0"/>
          <w:color w:val="000000" w:themeColor="text1"/>
        </w:rPr>
        <w:t>‘</w:t>
      </w:r>
      <w:r w:rsidRPr="005A69BC">
        <w:rPr>
          <w:rFonts w:eastAsia="MS Mincho"/>
          <w:b w:val="0"/>
          <w:bCs w:val="0"/>
          <w:color w:val="000000" w:themeColor="text1"/>
        </w:rPr>
        <w:t xml:space="preserve">approved </w:t>
      </w:r>
      <w:r w:rsidR="00E50BD5" w:rsidRPr="005A69BC">
        <w:rPr>
          <w:rFonts w:eastAsia="MS Mincho"/>
          <w:b w:val="0"/>
          <w:bCs w:val="0"/>
          <w:color w:val="000000" w:themeColor="text1"/>
        </w:rPr>
        <w:t>laboratory</w:t>
      </w:r>
      <w:r w:rsidR="003A44CA">
        <w:rPr>
          <w:rFonts w:eastAsia="MS Mincho"/>
          <w:b w:val="0"/>
          <w:bCs w:val="0"/>
          <w:color w:val="000000" w:themeColor="text1"/>
        </w:rPr>
        <w:t>’</w:t>
      </w:r>
      <w:r w:rsidRPr="005A69BC">
        <w:rPr>
          <w:rFonts w:eastAsia="MS Mincho"/>
          <w:b w:val="0"/>
          <w:bCs w:val="0"/>
          <w:color w:val="000000" w:themeColor="text1"/>
        </w:rPr>
        <w:t xml:space="preserve">, given that </w:t>
      </w:r>
      <w:r w:rsidR="003A44CA">
        <w:rPr>
          <w:rFonts w:eastAsia="MS Mincho"/>
          <w:b w:val="0"/>
          <w:bCs w:val="0"/>
          <w:color w:val="000000" w:themeColor="text1"/>
        </w:rPr>
        <w:t>‘</w:t>
      </w:r>
      <w:r w:rsidRPr="005A69BC">
        <w:rPr>
          <w:rFonts w:eastAsia="MS Mincho"/>
          <w:b w:val="0"/>
          <w:bCs w:val="0"/>
          <w:color w:val="000000" w:themeColor="text1"/>
        </w:rPr>
        <w:t>approved</w:t>
      </w:r>
      <w:r w:rsidR="003A44CA">
        <w:rPr>
          <w:rFonts w:eastAsia="MS Mincho"/>
          <w:b w:val="0"/>
          <w:bCs w:val="0"/>
          <w:color w:val="000000" w:themeColor="text1"/>
        </w:rPr>
        <w:t>’</w:t>
      </w:r>
      <w:r w:rsidRPr="005A69BC">
        <w:rPr>
          <w:rFonts w:eastAsia="MS Mincho"/>
          <w:b w:val="0"/>
          <w:bCs w:val="0"/>
          <w:color w:val="000000" w:themeColor="text1"/>
        </w:rPr>
        <w:t xml:space="preserve"> is a defined term in the Glossary.</w:t>
      </w:r>
    </w:p>
    <w:p w14:paraId="18FB7476" w14:textId="6DA9B78A" w:rsidR="00F26B2F" w:rsidRDefault="005A69BC" w:rsidP="005A69BC">
      <w:pPr>
        <w:pStyle w:val="1"/>
        <w:ind w:left="992" w:firstLine="0"/>
        <w:rPr>
          <w:rFonts w:eastAsia="MS Mincho"/>
          <w:b w:val="0"/>
          <w:bCs w:val="0"/>
          <w:color w:val="000000" w:themeColor="text1"/>
        </w:rPr>
      </w:pPr>
      <w:r w:rsidRPr="005A69BC">
        <w:rPr>
          <w:rFonts w:eastAsia="MS Mincho"/>
          <w:b w:val="0"/>
          <w:bCs w:val="0"/>
          <w:color w:val="000000" w:themeColor="text1"/>
        </w:rPr>
        <w:t xml:space="preserve">In paragraph 2, in response to a comment questioning the inclusion of measles, the </w:t>
      </w:r>
      <w:r w:rsidR="002635C5">
        <w:rPr>
          <w:rFonts w:eastAsia="MS Mincho"/>
          <w:b w:val="0"/>
          <w:bCs w:val="0"/>
          <w:color w:val="000000" w:themeColor="text1"/>
        </w:rPr>
        <w:t xml:space="preserve">Code </w:t>
      </w:r>
      <w:r w:rsidRPr="005A69BC">
        <w:rPr>
          <w:rFonts w:eastAsia="MS Mincho"/>
          <w:b w:val="0"/>
          <w:bCs w:val="0"/>
          <w:color w:val="000000" w:themeColor="text1"/>
        </w:rPr>
        <w:t xml:space="preserve">Commission requested the OIE Secretariat to seek expert opinion. </w:t>
      </w:r>
      <w:r w:rsidR="00F26B2F">
        <w:rPr>
          <w:rFonts w:eastAsia="MS Mincho"/>
          <w:b w:val="0"/>
          <w:bCs w:val="0"/>
          <w:color w:val="000000" w:themeColor="text1"/>
        </w:rPr>
        <w:br w:type="page"/>
      </w:r>
    </w:p>
    <w:p w14:paraId="48B5ADA1" w14:textId="77777777" w:rsidR="005A69BC" w:rsidRPr="005A69BC" w:rsidRDefault="005A69BC" w:rsidP="005A69BC">
      <w:pPr>
        <w:pStyle w:val="1"/>
        <w:ind w:left="992" w:firstLine="0"/>
        <w:rPr>
          <w:rFonts w:eastAsia="MS Mincho"/>
          <w:color w:val="000000" w:themeColor="text1"/>
        </w:rPr>
      </w:pPr>
      <w:r w:rsidRPr="005A69BC">
        <w:rPr>
          <w:rFonts w:eastAsia="MS Mincho"/>
          <w:color w:val="000000" w:themeColor="text1"/>
        </w:rPr>
        <w:lastRenderedPageBreak/>
        <w:t>Article 6.12.7.</w:t>
      </w:r>
    </w:p>
    <w:p w14:paraId="3D7E17A6" w14:textId="2CF2249C" w:rsidR="005A69BC" w:rsidRPr="005A69BC" w:rsidRDefault="005A69BC" w:rsidP="005A69BC">
      <w:pPr>
        <w:pStyle w:val="1"/>
        <w:ind w:left="992" w:firstLine="0"/>
        <w:rPr>
          <w:rFonts w:eastAsia="MS Mincho"/>
          <w:b w:val="0"/>
          <w:bCs w:val="0"/>
          <w:color w:val="000000" w:themeColor="text1"/>
        </w:rPr>
      </w:pPr>
      <w:r w:rsidRPr="005A69BC">
        <w:rPr>
          <w:rFonts w:eastAsia="MS Mincho"/>
          <w:b w:val="0"/>
          <w:bCs w:val="0"/>
          <w:color w:val="000000" w:themeColor="text1"/>
        </w:rPr>
        <w:t xml:space="preserve">In point 3, the Code Commission did not agree with a comment to add </w:t>
      </w:r>
      <w:r w:rsidR="003A44CA">
        <w:rPr>
          <w:rFonts w:eastAsia="MS Mincho"/>
          <w:b w:val="0"/>
          <w:bCs w:val="0"/>
          <w:color w:val="000000" w:themeColor="text1"/>
        </w:rPr>
        <w:t>‘</w:t>
      </w:r>
      <w:r w:rsidRPr="005A69BC">
        <w:rPr>
          <w:rFonts w:eastAsia="MS Mincho"/>
          <w:b w:val="0"/>
          <w:bCs w:val="0"/>
          <w:color w:val="000000" w:themeColor="text1"/>
        </w:rPr>
        <w:t xml:space="preserve">and have the necessary facilities according to the level of risk posed by possible </w:t>
      </w:r>
      <w:r w:rsidR="00E50BD5" w:rsidRPr="005A69BC">
        <w:rPr>
          <w:rFonts w:eastAsia="MS Mincho"/>
          <w:b w:val="0"/>
          <w:bCs w:val="0"/>
          <w:color w:val="000000" w:themeColor="text1"/>
        </w:rPr>
        <w:t>zoonoses</w:t>
      </w:r>
      <w:r w:rsidR="003A44CA">
        <w:rPr>
          <w:rFonts w:eastAsia="MS Mincho"/>
          <w:b w:val="0"/>
          <w:bCs w:val="0"/>
          <w:color w:val="000000" w:themeColor="text1"/>
        </w:rPr>
        <w:t>’</w:t>
      </w:r>
      <w:r w:rsidRPr="005A69BC">
        <w:rPr>
          <w:rFonts w:eastAsia="MS Mincho"/>
          <w:b w:val="0"/>
          <w:bCs w:val="0"/>
          <w:color w:val="000000" w:themeColor="text1"/>
        </w:rPr>
        <w:t xml:space="preserve">, after </w:t>
      </w:r>
      <w:r w:rsidR="003A44CA">
        <w:rPr>
          <w:rFonts w:eastAsia="MS Mincho"/>
          <w:b w:val="0"/>
          <w:bCs w:val="0"/>
          <w:color w:val="000000" w:themeColor="text1"/>
        </w:rPr>
        <w:t>‘</w:t>
      </w:r>
      <w:r w:rsidRPr="005A69BC">
        <w:rPr>
          <w:rFonts w:eastAsia="MS Mincho"/>
          <w:b w:val="0"/>
          <w:bCs w:val="0"/>
          <w:color w:val="000000" w:themeColor="text1"/>
        </w:rPr>
        <w:t xml:space="preserve">personal hygiene </w:t>
      </w:r>
      <w:r w:rsidR="00E50BD5" w:rsidRPr="005A69BC">
        <w:rPr>
          <w:rFonts w:eastAsia="MS Mincho"/>
          <w:b w:val="0"/>
          <w:bCs w:val="0"/>
          <w:color w:val="000000" w:themeColor="text1"/>
        </w:rPr>
        <w:t>practices</w:t>
      </w:r>
      <w:r w:rsidR="003A44CA">
        <w:rPr>
          <w:rFonts w:eastAsia="MS Mincho"/>
          <w:b w:val="0"/>
          <w:bCs w:val="0"/>
          <w:color w:val="000000" w:themeColor="text1"/>
        </w:rPr>
        <w:t>’</w:t>
      </w:r>
      <w:r w:rsidRPr="005A69BC">
        <w:rPr>
          <w:rFonts w:eastAsia="MS Mincho"/>
          <w:b w:val="0"/>
          <w:bCs w:val="0"/>
          <w:color w:val="000000" w:themeColor="text1"/>
        </w:rPr>
        <w:t xml:space="preserve">. While the Commission agreed that this was important, it noted that this point referred to the management measures to be followed by staff and not the physical facility. Furthermore, elaboration on the necessary facilities according to the level of biological risk is described in Chapter 1.1.4. Biosafety and biosecurity: standard for managing biological risk in the veterinary laboratory and animal facilities of the </w:t>
      </w:r>
      <w:r w:rsidRPr="005A69BC">
        <w:rPr>
          <w:rFonts w:eastAsia="MS Mincho"/>
          <w:b w:val="0"/>
          <w:bCs w:val="0"/>
          <w:i/>
          <w:iCs/>
          <w:color w:val="000000" w:themeColor="text1"/>
        </w:rPr>
        <w:t xml:space="preserve">Terrestrial Manual. </w:t>
      </w:r>
      <w:r w:rsidRPr="005A69BC">
        <w:rPr>
          <w:rFonts w:eastAsia="MS Mincho"/>
          <w:b w:val="0"/>
          <w:bCs w:val="0"/>
          <w:color w:val="000000" w:themeColor="text1"/>
        </w:rPr>
        <w:t xml:space="preserve"> </w:t>
      </w:r>
    </w:p>
    <w:p w14:paraId="1AD96D0B" w14:textId="1528852A" w:rsidR="005A69BC" w:rsidRPr="005A69BC" w:rsidRDefault="00C7595D" w:rsidP="005A69BC">
      <w:pPr>
        <w:pStyle w:val="1"/>
        <w:ind w:left="992" w:firstLine="0"/>
        <w:rPr>
          <w:rFonts w:eastAsia="MS Mincho"/>
          <w:b w:val="0"/>
          <w:bCs w:val="0"/>
          <w:color w:val="000000" w:themeColor="text1"/>
        </w:rPr>
      </w:pPr>
      <w:r>
        <w:rPr>
          <w:rFonts w:eastAsia="MS Mincho"/>
          <w:b w:val="0"/>
          <w:bCs w:val="0"/>
          <w:color w:val="000000" w:themeColor="text1"/>
        </w:rPr>
        <w:t xml:space="preserve">Revised </w:t>
      </w:r>
      <w:r w:rsidR="005A69BC" w:rsidRPr="005A69BC">
        <w:rPr>
          <w:rFonts w:eastAsia="MS Mincho"/>
          <w:b w:val="0"/>
          <w:bCs w:val="0"/>
          <w:color w:val="000000" w:themeColor="text1"/>
        </w:rPr>
        <w:t>Articles 6.12.4</w:t>
      </w:r>
      <w:r w:rsidR="00F512D8">
        <w:rPr>
          <w:rFonts w:eastAsia="MS Mincho"/>
          <w:b w:val="0"/>
          <w:bCs w:val="0"/>
          <w:color w:val="000000" w:themeColor="text1"/>
        </w:rPr>
        <w:t>.</w:t>
      </w:r>
      <w:r w:rsidR="005A69BC" w:rsidRPr="005A69BC">
        <w:rPr>
          <w:rFonts w:eastAsia="MS Mincho"/>
          <w:b w:val="0"/>
          <w:bCs w:val="0"/>
          <w:color w:val="000000" w:themeColor="text1"/>
        </w:rPr>
        <w:t xml:space="preserve">, 6.12.6. and 6.12.7. are presented as </w:t>
      </w:r>
      <w:r w:rsidR="005A69BC" w:rsidRPr="009F00FE">
        <w:rPr>
          <w:rFonts w:eastAsia="MS Mincho"/>
          <w:color w:val="000000" w:themeColor="text1"/>
          <w:u w:val="single"/>
        </w:rPr>
        <w:t xml:space="preserve">Annex </w:t>
      </w:r>
      <w:r w:rsidR="008512CE" w:rsidRPr="009F00FE">
        <w:rPr>
          <w:rFonts w:eastAsia="MS Mincho"/>
          <w:color w:val="000000" w:themeColor="text1"/>
          <w:u w:val="single"/>
        </w:rPr>
        <w:t>8</w:t>
      </w:r>
      <w:r w:rsidR="005A69BC" w:rsidRPr="005A69BC">
        <w:rPr>
          <w:rFonts w:eastAsia="MS Mincho"/>
          <w:b w:val="0"/>
          <w:bCs w:val="0"/>
          <w:color w:val="000000" w:themeColor="text1"/>
        </w:rPr>
        <w:t xml:space="preserve"> and will be proposed for adoption at the 89th General Session in May 2022.</w:t>
      </w:r>
    </w:p>
    <w:p w14:paraId="169CD498" w14:textId="39D90F7D" w:rsidR="00155A80" w:rsidRPr="005A69BC" w:rsidRDefault="00155A80" w:rsidP="00520015">
      <w:pPr>
        <w:pStyle w:val="1"/>
        <w:ind w:left="993" w:hanging="567"/>
        <w:rPr>
          <w:rFonts w:eastAsia="MS Mincho"/>
          <w:color w:val="000000" w:themeColor="text1"/>
        </w:rPr>
      </w:pPr>
      <w:r w:rsidRPr="005A69BC">
        <w:rPr>
          <w:rFonts w:eastAsia="MS Mincho"/>
          <w:color w:val="000000" w:themeColor="text1"/>
        </w:rPr>
        <w:t>4.</w:t>
      </w:r>
      <w:r w:rsidR="009717AE">
        <w:rPr>
          <w:rFonts w:eastAsia="MS Mincho"/>
          <w:color w:val="000000" w:themeColor="text1"/>
        </w:rPr>
        <w:t>6</w:t>
      </w:r>
      <w:r w:rsidRPr="005A69BC">
        <w:rPr>
          <w:rFonts w:eastAsia="MS Mincho"/>
          <w:color w:val="000000" w:themeColor="text1"/>
        </w:rPr>
        <w:t>.</w:t>
      </w:r>
      <w:r w:rsidRPr="005A69BC">
        <w:rPr>
          <w:rFonts w:eastAsia="MS Mincho"/>
          <w:color w:val="000000" w:themeColor="text1"/>
        </w:rPr>
        <w:tab/>
        <w:t>Stray dog population control (Dog population management) (Chapter 7.7.)</w:t>
      </w:r>
    </w:p>
    <w:p w14:paraId="79A422FA" w14:textId="1FFD211A" w:rsidR="00F34095" w:rsidRPr="00A82737" w:rsidRDefault="00F34095" w:rsidP="00520015">
      <w:pPr>
        <w:pStyle w:val="11"/>
        <w:ind w:left="993" w:firstLine="0"/>
        <w:rPr>
          <w:b w:val="0"/>
          <w:color w:val="000000" w:themeColor="text1"/>
          <w:lang w:val="en-GB" w:eastAsia="ja-JP"/>
        </w:rPr>
      </w:pPr>
      <w:r w:rsidRPr="78A4CB28">
        <w:rPr>
          <w:b w:val="0"/>
          <w:color w:val="000000" w:themeColor="text1"/>
          <w:lang w:val="en-GB" w:eastAsia="ja-JP"/>
        </w:rPr>
        <w:t xml:space="preserve">Comments were received from Australia, Canada, Mexico, Norway, New Caledonia, </w:t>
      </w:r>
      <w:r w:rsidR="00E44BBE">
        <w:rPr>
          <w:b w:val="0"/>
          <w:color w:val="000000" w:themeColor="text1"/>
          <w:lang w:val="en-GB" w:eastAsia="ja-JP"/>
        </w:rPr>
        <w:t xml:space="preserve">Saudi Arabia, </w:t>
      </w:r>
      <w:r w:rsidRPr="78A4CB28">
        <w:rPr>
          <w:b w:val="0"/>
          <w:color w:val="000000" w:themeColor="text1"/>
          <w:lang w:val="en-GB" w:eastAsia="ja-JP"/>
        </w:rPr>
        <w:t xml:space="preserve">Switzerland, </w:t>
      </w:r>
      <w:r w:rsidR="00D16FD9">
        <w:rPr>
          <w:b w:val="0"/>
          <w:color w:val="000000" w:themeColor="text1"/>
          <w:lang w:val="en-GB" w:eastAsia="ja-JP"/>
        </w:rPr>
        <w:t xml:space="preserve">the </w:t>
      </w:r>
      <w:r w:rsidRPr="78A4CB28">
        <w:rPr>
          <w:b w:val="0"/>
          <w:color w:val="000000" w:themeColor="text1"/>
          <w:lang w:val="en-GB" w:eastAsia="ja-JP"/>
        </w:rPr>
        <w:t xml:space="preserve">USA, </w:t>
      </w:r>
      <w:r w:rsidR="00BC3C74">
        <w:rPr>
          <w:b w:val="0"/>
          <w:color w:val="000000" w:themeColor="text1"/>
          <w:lang w:val="en-GB" w:eastAsia="ja-JP"/>
        </w:rPr>
        <w:t xml:space="preserve">the </w:t>
      </w:r>
      <w:r w:rsidRPr="78A4CB28">
        <w:rPr>
          <w:b w:val="0"/>
          <w:color w:val="000000" w:themeColor="text1"/>
          <w:lang w:val="en-GB" w:eastAsia="ja-JP"/>
        </w:rPr>
        <w:t xml:space="preserve">AU-IBAR, </w:t>
      </w:r>
      <w:r w:rsidR="00A357B8">
        <w:rPr>
          <w:b w:val="0"/>
          <w:color w:val="000000" w:themeColor="text1"/>
          <w:lang w:val="en-GB" w:eastAsia="ja-JP"/>
        </w:rPr>
        <w:t xml:space="preserve">the </w:t>
      </w:r>
      <w:r w:rsidRPr="78A4CB28">
        <w:rPr>
          <w:b w:val="0"/>
          <w:color w:val="000000" w:themeColor="text1"/>
          <w:lang w:val="en-GB" w:eastAsia="ja-JP"/>
        </w:rPr>
        <w:t>EU</w:t>
      </w:r>
      <w:r w:rsidR="00520015">
        <w:rPr>
          <w:b w:val="0"/>
          <w:color w:val="000000" w:themeColor="text1"/>
          <w:lang w:val="en-GB" w:eastAsia="ja-JP"/>
        </w:rPr>
        <w:t xml:space="preserve"> and</w:t>
      </w:r>
      <w:r w:rsidRPr="78A4CB28">
        <w:rPr>
          <w:b w:val="0"/>
          <w:color w:val="000000" w:themeColor="text1"/>
          <w:lang w:val="en-GB" w:eastAsia="ja-JP"/>
        </w:rPr>
        <w:t xml:space="preserve"> </w:t>
      </w:r>
      <w:r w:rsidR="00BC3C74">
        <w:rPr>
          <w:b w:val="0"/>
          <w:color w:val="000000" w:themeColor="text1"/>
          <w:lang w:val="en-GB" w:eastAsia="ja-JP"/>
        </w:rPr>
        <w:t xml:space="preserve">the </w:t>
      </w:r>
      <w:r w:rsidRPr="78A4CB28">
        <w:rPr>
          <w:b w:val="0"/>
          <w:color w:val="000000" w:themeColor="text1"/>
          <w:lang w:val="en-GB" w:eastAsia="ja-JP"/>
        </w:rPr>
        <w:t>GAPFA</w:t>
      </w:r>
      <w:r w:rsidR="00520015">
        <w:rPr>
          <w:b w:val="0"/>
          <w:color w:val="000000" w:themeColor="text1"/>
          <w:lang w:val="en-GB" w:eastAsia="ja-JP"/>
        </w:rPr>
        <w:t>.</w:t>
      </w:r>
    </w:p>
    <w:p w14:paraId="28DED42C" w14:textId="77777777" w:rsidR="00F34095" w:rsidRPr="007A7BAD" w:rsidRDefault="00F34095" w:rsidP="00520015">
      <w:pPr>
        <w:pStyle w:val="11"/>
        <w:ind w:left="993" w:firstLine="0"/>
        <w:rPr>
          <w:b w:val="0"/>
          <w:bCs/>
          <w:color w:val="000000" w:themeColor="text1"/>
          <w:u w:val="single"/>
          <w:lang w:val="en-GB" w:eastAsia="ja-JP"/>
        </w:rPr>
      </w:pPr>
      <w:r w:rsidRPr="007A7BAD">
        <w:rPr>
          <w:b w:val="0"/>
          <w:bCs/>
          <w:color w:val="000000" w:themeColor="text1"/>
          <w:u w:val="single"/>
          <w:lang w:val="en-GB" w:eastAsia="ja-JP"/>
        </w:rPr>
        <w:t>Background</w:t>
      </w:r>
    </w:p>
    <w:p w14:paraId="077E5F80" w14:textId="23AA93C9" w:rsidR="00F34095" w:rsidRPr="007A7BAD" w:rsidRDefault="00F34095" w:rsidP="00520015">
      <w:pPr>
        <w:pStyle w:val="11"/>
        <w:ind w:left="993" w:firstLine="0"/>
        <w:rPr>
          <w:b w:val="0"/>
          <w:color w:val="000000" w:themeColor="text1"/>
          <w:lang w:val="en-GB" w:eastAsia="ja-JP"/>
        </w:rPr>
      </w:pPr>
      <w:r w:rsidRPr="78A4CB28">
        <w:rPr>
          <w:b w:val="0"/>
          <w:color w:val="000000" w:themeColor="text1"/>
          <w:lang w:val="en-GB" w:eastAsia="ja-JP"/>
        </w:rPr>
        <w:t xml:space="preserve">In September 2018, the Code Commission agreed to revise Chapter 7.7. Stray dog population control to ensure it was aligned with the </w:t>
      </w:r>
      <w:r w:rsidRPr="002C7F93">
        <w:rPr>
          <w:b w:val="0"/>
          <w:color w:val="000000" w:themeColor="text1"/>
          <w:lang w:val="en-GB" w:eastAsia="ja-JP"/>
        </w:rPr>
        <w:t>Global Strategic Framework for the elimination of dog mediated human rabie</w:t>
      </w:r>
      <w:r>
        <w:rPr>
          <w:b w:val="0"/>
          <w:color w:val="000000" w:themeColor="text1"/>
          <w:lang w:val="en-GB" w:eastAsia="ja-JP"/>
        </w:rPr>
        <w:t>s</w:t>
      </w:r>
      <w:r w:rsidRPr="78A4CB28">
        <w:rPr>
          <w:b w:val="0"/>
          <w:color w:val="000000" w:themeColor="text1"/>
          <w:lang w:val="en-GB" w:eastAsia="ja-JP"/>
        </w:rPr>
        <w:t xml:space="preserve"> by 2030.</w:t>
      </w:r>
    </w:p>
    <w:p w14:paraId="162257DE" w14:textId="7B901749" w:rsidR="00F34095" w:rsidRPr="007A7BAD" w:rsidRDefault="00F34095" w:rsidP="00520015">
      <w:pPr>
        <w:pStyle w:val="11"/>
        <w:ind w:left="993" w:firstLine="0"/>
        <w:rPr>
          <w:b w:val="0"/>
          <w:color w:val="000000" w:themeColor="text1"/>
          <w:lang w:val="en-GB" w:eastAsia="ja-JP"/>
        </w:rPr>
      </w:pPr>
      <w:r w:rsidRPr="78A4CB28">
        <w:rPr>
          <w:b w:val="0"/>
          <w:color w:val="000000" w:themeColor="text1"/>
          <w:lang w:val="en-GB" w:eastAsia="ja-JP"/>
        </w:rPr>
        <w:t xml:space="preserve">The </w:t>
      </w:r>
      <w:r w:rsidRPr="78A4CB28">
        <w:rPr>
          <w:b w:val="0"/>
          <w:i/>
          <w:iCs/>
          <w:color w:val="000000" w:themeColor="text1"/>
          <w:lang w:val="en-GB" w:eastAsia="ja-JP"/>
        </w:rPr>
        <w:t>ad hoc</w:t>
      </w:r>
      <w:r w:rsidRPr="78A4CB28">
        <w:rPr>
          <w:b w:val="0"/>
          <w:color w:val="000000" w:themeColor="text1"/>
          <w:lang w:val="en-GB" w:eastAsia="ja-JP"/>
        </w:rPr>
        <w:t xml:space="preserve"> Group on the Revision of Chapter 7.7. Stray dog population control was reconvened for a third time in 2021 to address comments on the revised draft chapter circulated in the Code </w:t>
      </w:r>
      <w:r w:rsidR="00E50BD5" w:rsidRPr="78A4CB28">
        <w:rPr>
          <w:b w:val="0"/>
          <w:color w:val="000000" w:themeColor="text1"/>
          <w:lang w:val="en-GB" w:eastAsia="ja-JP"/>
        </w:rPr>
        <w:t>Commission</w:t>
      </w:r>
      <w:r w:rsidR="003A44CA">
        <w:rPr>
          <w:b w:val="0"/>
          <w:color w:val="000000" w:themeColor="text1"/>
          <w:lang w:val="en-GB" w:eastAsia="ja-JP"/>
        </w:rPr>
        <w:t>’</w:t>
      </w:r>
      <w:r w:rsidR="00E50BD5" w:rsidRPr="78A4CB28">
        <w:rPr>
          <w:b w:val="0"/>
          <w:color w:val="000000" w:themeColor="text1"/>
          <w:lang w:val="en-GB" w:eastAsia="ja-JP"/>
        </w:rPr>
        <w:t xml:space="preserve">s </w:t>
      </w:r>
      <w:r w:rsidRPr="78A4CB28">
        <w:rPr>
          <w:b w:val="0"/>
          <w:color w:val="000000" w:themeColor="text1"/>
          <w:lang w:val="en-GB" w:eastAsia="ja-JP"/>
        </w:rPr>
        <w:t xml:space="preserve">September 2020 report. The Commission considered the </w:t>
      </w:r>
      <w:r w:rsidR="00E50BD5" w:rsidRPr="78A4CB28">
        <w:rPr>
          <w:b w:val="0"/>
          <w:color w:val="000000" w:themeColor="text1"/>
          <w:lang w:val="en-GB" w:eastAsia="ja-JP"/>
        </w:rPr>
        <w:t>Group</w:t>
      </w:r>
      <w:r w:rsidR="003A44CA">
        <w:rPr>
          <w:b w:val="0"/>
          <w:color w:val="000000" w:themeColor="text1"/>
          <w:lang w:val="en-GB" w:eastAsia="ja-JP"/>
        </w:rPr>
        <w:t>’</w:t>
      </w:r>
      <w:r w:rsidR="00E50BD5" w:rsidRPr="78A4CB28">
        <w:rPr>
          <w:b w:val="0"/>
          <w:color w:val="000000" w:themeColor="text1"/>
          <w:lang w:val="en-GB" w:eastAsia="ja-JP"/>
        </w:rPr>
        <w:t xml:space="preserve">s </w:t>
      </w:r>
      <w:r w:rsidRPr="78A4CB28">
        <w:rPr>
          <w:b w:val="0"/>
          <w:color w:val="000000" w:themeColor="text1"/>
          <w:lang w:val="en-GB" w:eastAsia="ja-JP"/>
        </w:rPr>
        <w:t xml:space="preserve">proposal and agreed to circulate the report and draft </w:t>
      </w:r>
      <w:r w:rsidR="00A67862">
        <w:rPr>
          <w:b w:val="0"/>
          <w:color w:val="000000" w:themeColor="text1"/>
          <w:lang w:val="en-GB" w:eastAsia="ja-JP"/>
        </w:rPr>
        <w:t>c</w:t>
      </w:r>
      <w:r w:rsidRPr="78A4CB28">
        <w:rPr>
          <w:b w:val="0"/>
          <w:color w:val="000000" w:themeColor="text1"/>
          <w:lang w:val="en-GB" w:eastAsia="ja-JP"/>
        </w:rPr>
        <w:t>hapter for Member comments after its September 2021 meeting.</w:t>
      </w:r>
    </w:p>
    <w:p w14:paraId="3E919320" w14:textId="77777777" w:rsidR="00F34095" w:rsidRPr="007A7BAD" w:rsidRDefault="00F34095" w:rsidP="00520015">
      <w:pPr>
        <w:pStyle w:val="11"/>
        <w:ind w:left="993" w:firstLine="0"/>
        <w:rPr>
          <w:b w:val="0"/>
          <w:bCs/>
          <w:color w:val="000000" w:themeColor="text1"/>
          <w:u w:val="single"/>
          <w:lang w:val="en-GB" w:eastAsia="ja-JP"/>
        </w:rPr>
      </w:pPr>
      <w:r w:rsidRPr="007A7BAD">
        <w:rPr>
          <w:b w:val="0"/>
          <w:bCs/>
          <w:color w:val="000000" w:themeColor="text1"/>
          <w:u w:val="single"/>
          <w:lang w:val="en-GB" w:eastAsia="ja-JP"/>
        </w:rPr>
        <w:t>Discussion</w:t>
      </w:r>
    </w:p>
    <w:p w14:paraId="71C6044B" w14:textId="77777777" w:rsidR="00F34095" w:rsidRDefault="00F34095" w:rsidP="00520015">
      <w:pPr>
        <w:pStyle w:val="11"/>
        <w:ind w:left="993" w:firstLine="0"/>
        <w:rPr>
          <w:b w:val="0"/>
          <w:color w:val="000000" w:themeColor="text1"/>
          <w:lang w:val="en-GB" w:eastAsia="ja-JP"/>
        </w:rPr>
      </w:pPr>
      <w:r>
        <w:rPr>
          <w:b w:val="0"/>
          <w:color w:val="000000" w:themeColor="text1"/>
          <w:lang w:val="en-GB" w:eastAsia="ja-JP"/>
        </w:rPr>
        <w:t>T</w:t>
      </w:r>
      <w:r w:rsidRPr="007A7BAD">
        <w:rPr>
          <w:b w:val="0"/>
          <w:color w:val="000000" w:themeColor="text1"/>
          <w:lang w:val="en-GB" w:eastAsia="ja-JP"/>
        </w:rPr>
        <w:t xml:space="preserve">he Code Commission </w:t>
      </w:r>
      <w:r>
        <w:rPr>
          <w:b w:val="0"/>
          <w:color w:val="000000" w:themeColor="text1"/>
          <w:lang w:val="en-GB" w:eastAsia="ja-JP"/>
        </w:rPr>
        <w:t>reviewed</w:t>
      </w:r>
      <w:r w:rsidRPr="007A7BAD">
        <w:rPr>
          <w:b w:val="0"/>
          <w:color w:val="000000" w:themeColor="text1"/>
          <w:lang w:val="en-GB" w:eastAsia="ja-JP"/>
        </w:rPr>
        <w:t xml:space="preserve"> </w:t>
      </w:r>
      <w:r>
        <w:rPr>
          <w:b w:val="0"/>
          <w:color w:val="000000" w:themeColor="text1"/>
          <w:lang w:val="en-GB" w:eastAsia="ja-JP"/>
        </w:rPr>
        <w:t>comments received on the draft chapter circulated in its September 2021 report.</w:t>
      </w:r>
    </w:p>
    <w:p w14:paraId="549FB0FF" w14:textId="77777777" w:rsidR="00F34095" w:rsidRPr="00AC3DE8" w:rsidRDefault="00F34095" w:rsidP="00520015">
      <w:pPr>
        <w:pStyle w:val="11"/>
        <w:ind w:left="993" w:firstLine="0"/>
        <w:rPr>
          <w:bCs/>
          <w:color w:val="000000" w:themeColor="text1"/>
          <w:lang w:val="en-GB" w:eastAsia="ja-JP"/>
        </w:rPr>
      </w:pPr>
      <w:r w:rsidRPr="00AC3DE8">
        <w:rPr>
          <w:bCs/>
          <w:color w:val="000000" w:themeColor="text1"/>
          <w:lang w:val="en-GB" w:eastAsia="ja-JP"/>
        </w:rPr>
        <w:t>General</w:t>
      </w:r>
    </w:p>
    <w:p w14:paraId="0D561B4E" w14:textId="4E332B5F" w:rsidR="00F34095" w:rsidRDefault="00F34095" w:rsidP="00520015">
      <w:pPr>
        <w:pStyle w:val="11"/>
        <w:ind w:left="993" w:firstLine="0"/>
        <w:rPr>
          <w:b w:val="0"/>
          <w:color w:val="000000" w:themeColor="text1"/>
          <w:lang w:val="en-GB" w:eastAsia="ja-JP"/>
        </w:rPr>
      </w:pPr>
      <w:r w:rsidRPr="69DCCD39">
        <w:rPr>
          <w:b w:val="0"/>
          <w:color w:val="000000" w:themeColor="text1"/>
          <w:lang w:val="en-GB" w:eastAsia="ja-JP"/>
        </w:rPr>
        <w:t xml:space="preserve">The Code Commission considered comments that proposed to replace the concept of </w:t>
      </w:r>
      <w:r w:rsidR="003A44CA" w:rsidRPr="69DCCD39">
        <w:rPr>
          <w:b w:val="0"/>
          <w:color w:val="000000" w:themeColor="text1"/>
          <w:lang w:val="en-GB" w:eastAsia="ja-JP"/>
        </w:rPr>
        <w:t>‘</w:t>
      </w:r>
      <w:r w:rsidRPr="69DCCD39">
        <w:rPr>
          <w:b w:val="0"/>
          <w:color w:val="000000" w:themeColor="text1"/>
          <w:lang w:val="en-GB" w:eastAsia="ja-JP"/>
        </w:rPr>
        <w:t xml:space="preserve">five </w:t>
      </w:r>
      <w:r w:rsidR="00E50BD5" w:rsidRPr="69DCCD39">
        <w:rPr>
          <w:b w:val="0"/>
          <w:color w:val="000000" w:themeColor="text1"/>
          <w:lang w:val="en-GB" w:eastAsia="ja-JP"/>
        </w:rPr>
        <w:t>freedoms</w:t>
      </w:r>
      <w:r w:rsidR="003A44CA" w:rsidRPr="69DCCD39">
        <w:rPr>
          <w:b w:val="0"/>
          <w:color w:val="000000" w:themeColor="text1"/>
          <w:lang w:val="en-GB" w:eastAsia="ja-JP"/>
        </w:rPr>
        <w:t>’</w:t>
      </w:r>
      <w:r w:rsidR="00E50BD5" w:rsidRPr="69DCCD39">
        <w:rPr>
          <w:b w:val="0"/>
          <w:color w:val="000000" w:themeColor="text1"/>
          <w:lang w:val="en-GB" w:eastAsia="ja-JP"/>
        </w:rPr>
        <w:t xml:space="preserve"> </w:t>
      </w:r>
      <w:r w:rsidRPr="69DCCD39">
        <w:rPr>
          <w:b w:val="0"/>
          <w:color w:val="000000" w:themeColor="text1"/>
          <w:lang w:val="en-GB" w:eastAsia="ja-JP"/>
        </w:rPr>
        <w:t xml:space="preserve">with </w:t>
      </w:r>
      <w:r w:rsidR="003A44CA" w:rsidRPr="69DCCD39">
        <w:rPr>
          <w:b w:val="0"/>
          <w:color w:val="000000" w:themeColor="text1"/>
          <w:lang w:val="en-GB" w:eastAsia="ja-JP"/>
        </w:rPr>
        <w:t>‘</w:t>
      </w:r>
      <w:r w:rsidRPr="69DCCD39">
        <w:rPr>
          <w:b w:val="0"/>
          <w:color w:val="000000" w:themeColor="text1"/>
          <w:lang w:val="en-GB" w:eastAsia="ja-JP"/>
        </w:rPr>
        <w:t xml:space="preserve">five </w:t>
      </w:r>
      <w:r w:rsidR="00E50BD5" w:rsidRPr="69DCCD39">
        <w:rPr>
          <w:b w:val="0"/>
          <w:color w:val="000000" w:themeColor="text1"/>
          <w:lang w:val="en-GB" w:eastAsia="ja-JP"/>
        </w:rPr>
        <w:t>domains</w:t>
      </w:r>
      <w:r w:rsidR="003A44CA" w:rsidRPr="69DCCD39">
        <w:rPr>
          <w:b w:val="0"/>
          <w:color w:val="000000" w:themeColor="text1"/>
          <w:lang w:val="en-GB" w:eastAsia="ja-JP"/>
        </w:rPr>
        <w:t>’</w:t>
      </w:r>
      <w:r w:rsidR="00E50BD5" w:rsidRPr="69DCCD39">
        <w:rPr>
          <w:b w:val="0"/>
          <w:color w:val="000000" w:themeColor="text1"/>
          <w:lang w:val="en-GB" w:eastAsia="ja-JP"/>
        </w:rPr>
        <w:t xml:space="preserve"> </w:t>
      </w:r>
      <w:r w:rsidRPr="69DCCD39">
        <w:rPr>
          <w:b w:val="0"/>
          <w:color w:val="000000" w:themeColor="text1"/>
          <w:lang w:val="en-GB" w:eastAsia="ja-JP"/>
        </w:rPr>
        <w:t xml:space="preserve">and while it recognised the importance of </w:t>
      </w:r>
      <w:r w:rsidR="003A44CA" w:rsidRPr="69DCCD39">
        <w:rPr>
          <w:b w:val="0"/>
          <w:color w:val="000000" w:themeColor="text1"/>
          <w:lang w:val="en-GB" w:eastAsia="ja-JP"/>
        </w:rPr>
        <w:t>‘</w:t>
      </w:r>
      <w:r w:rsidRPr="69DCCD39">
        <w:rPr>
          <w:b w:val="0"/>
          <w:color w:val="000000" w:themeColor="text1"/>
          <w:lang w:val="en-GB" w:eastAsia="ja-JP"/>
        </w:rPr>
        <w:t xml:space="preserve">five </w:t>
      </w:r>
      <w:r w:rsidR="00E50BD5" w:rsidRPr="69DCCD39">
        <w:rPr>
          <w:b w:val="0"/>
          <w:color w:val="000000" w:themeColor="text1"/>
          <w:lang w:val="en-GB" w:eastAsia="ja-JP"/>
        </w:rPr>
        <w:t>domains</w:t>
      </w:r>
      <w:r w:rsidR="003A44CA" w:rsidRPr="69DCCD39">
        <w:rPr>
          <w:b w:val="0"/>
          <w:color w:val="000000" w:themeColor="text1"/>
          <w:lang w:val="en-GB" w:eastAsia="ja-JP"/>
        </w:rPr>
        <w:t>’</w:t>
      </w:r>
      <w:r w:rsidRPr="69DCCD39">
        <w:rPr>
          <w:b w:val="0"/>
          <w:color w:val="000000" w:themeColor="text1"/>
          <w:lang w:val="en-GB" w:eastAsia="ja-JP"/>
        </w:rPr>
        <w:t xml:space="preserve">, it agreed not to make any </w:t>
      </w:r>
      <w:r w:rsidR="00E22AAA" w:rsidRPr="69DCCD39">
        <w:rPr>
          <w:b w:val="0"/>
          <w:color w:val="000000" w:themeColor="text1"/>
          <w:lang w:val="en-GB" w:eastAsia="ja-JP"/>
        </w:rPr>
        <w:t>changes until</w:t>
      </w:r>
      <w:r w:rsidRPr="69DCCD39">
        <w:rPr>
          <w:b w:val="0"/>
          <w:color w:val="000000" w:themeColor="text1"/>
          <w:lang w:val="en-GB" w:eastAsia="ja-JP"/>
        </w:rPr>
        <w:t xml:space="preserve"> more consideration is given to the possible inclusion of this concept in Chapter 7.1. </w:t>
      </w:r>
      <w:r w:rsidR="00414CE4" w:rsidRPr="69DCCD39">
        <w:rPr>
          <w:b w:val="0"/>
          <w:color w:val="000000" w:themeColor="text1"/>
          <w:lang w:val="en-GB" w:eastAsia="ja-JP"/>
        </w:rPr>
        <w:t>Introduction to the recommendations for animal welfare.</w:t>
      </w:r>
      <w:r w:rsidRPr="69DCCD39">
        <w:rPr>
          <w:b w:val="0"/>
          <w:color w:val="000000" w:themeColor="text1"/>
          <w:lang w:val="en-GB" w:eastAsia="ja-JP"/>
        </w:rPr>
        <w:t xml:space="preserve"> The Commission recommended the OIE Secretariat to work with the Animal Welfare Collaborating Centres to provide more information about this concept for further consideration at its September 2022 meeting.</w:t>
      </w:r>
    </w:p>
    <w:p w14:paraId="3B622BB2" w14:textId="77777777" w:rsidR="00F34095" w:rsidRPr="007A7BAD" w:rsidRDefault="00F34095" w:rsidP="00520015">
      <w:pPr>
        <w:pStyle w:val="para11"/>
        <w:ind w:left="993"/>
        <w:rPr>
          <w:b/>
          <w:bCs/>
          <w:noProof w:val="0"/>
          <w:color w:val="000000" w:themeColor="text1"/>
          <w:lang w:eastAsia="ja-JP"/>
        </w:rPr>
      </w:pPr>
      <w:bookmarkStart w:id="2" w:name="_Hlk85710963"/>
      <w:bookmarkStart w:id="3" w:name="_Hlk82460291"/>
      <w:r w:rsidRPr="007A7BAD">
        <w:rPr>
          <w:b/>
          <w:bCs/>
          <w:noProof w:val="0"/>
          <w:color w:val="000000" w:themeColor="text1"/>
          <w:lang w:eastAsia="ja-JP"/>
        </w:rPr>
        <w:t>Article 7.7.1.</w:t>
      </w:r>
    </w:p>
    <w:p w14:paraId="40331385" w14:textId="0BDB0E7D" w:rsidR="00F34095" w:rsidRPr="007A7BAD" w:rsidRDefault="00F34095" w:rsidP="00520015">
      <w:pPr>
        <w:pStyle w:val="para11"/>
        <w:ind w:left="993"/>
        <w:rPr>
          <w:noProof w:val="0"/>
          <w:color w:val="000000" w:themeColor="text1"/>
          <w:lang w:eastAsia="ja-JP"/>
        </w:rPr>
      </w:pPr>
      <w:r w:rsidRPr="51AE0EFD">
        <w:rPr>
          <w:noProof w:val="0"/>
          <w:color w:val="000000" w:themeColor="text1"/>
          <w:lang w:eastAsia="ja-JP"/>
        </w:rPr>
        <w:t xml:space="preserve">In the first paragraph, the Code Commission did not agree </w:t>
      </w:r>
      <w:r w:rsidRPr="15CB1FEA">
        <w:rPr>
          <w:noProof w:val="0"/>
          <w:color w:val="000000" w:themeColor="text1"/>
          <w:lang w:eastAsia="ja-JP"/>
        </w:rPr>
        <w:t xml:space="preserve">with </w:t>
      </w:r>
      <w:r w:rsidRPr="593842AE">
        <w:rPr>
          <w:noProof w:val="0"/>
          <w:color w:val="000000" w:themeColor="text1"/>
          <w:lang w:eastAsia="ja-JP"/>
        </w:rPr>
        <w:t>a comment</w:t>
      </w:r>
      <w:r w:rsidRPr="15CB1FEA">
        <w:rPr>
          <w:noProof w:val="0"/>
          <w:color w:val="000000" w:themeColor="text1"/>
          <w:lang w:eastAsia="ja-JP"/>
        </w:rPr>
        <w:t xml:space="preserve"> </w:t>
      </w:r>
      <w:r w:rsidRPr="51AE0EFD">
        <w:rPr>
          <w:noProof w:val="0"/>
          <w:color w:val="000000" w:themeColor="text1"/>
          <w:lang w:eastAsia="ja-JP"/>
        </w:rPr>
        <w:t>to add a sentence to emphasis</w:t>
      </w:r>
      <w:r w:rsidR="00793CEC" w:rsidRPr="51AE0EFD">
        <w:rPr>
          <w:noProof w:val="0"/>
          <w:color w:val="000000" w:themeColor="text1"/>
          <w:lang w:eastAsia="ja-JP"/>
        </w:rPr>
        <w:t>e</w:t>
      </w:r>
      <w:r w:rsidRPr="51AE0EFD">
        <w:rPr>
          <w:noProof w:val="0"/>
          <w:color w:val="000000" w:themeColor="text1"/>
          <w:lang w:eastAsia="ja-JP"/>
        </w:rPr>
        <w:t xml:space="preserve"> the percentage of dog-mediated rabies cases in humans, as this chapter is relevant not only for rabies</w:t>
      </w:r>
      <w:r>
        <w:t xml:space="preserve"> </w:t>
      </w:r>
      <w:r w:rsidRPr="51AE0EFD">
        <w:rPr>
          <w:noProof w:val="0"/>
          <w:color w:val="000000" w:themeColor="text1"/>
          <w:lang w:eastAsia="ja-JP"/>
        </w:rPr>
        <w:t xml:space="preserve">but also </w:t>
      </w:r>
      <w:r w:rsidR="00414CE4" w:rsidRPr="51AE0EFD">
        <w:rPr>
          <w:noProof w:val="0"/>
          <w:color w:val="000000" w:themeColor="text1"/>
          <w:lang w:eastAsia="ja-JP"/>
        </w:rPr>
        <w:t xml:space="preserve">for </w:t>
      </w:r>
      <w:r w:rsidRPr="51AE0EFD">
        <w:rPr>
          <w:noProof w:val="0"/>
          <w:color w:val="000000" w:themeColor="text1"/>
          <w:lang w:eastAsia="ja-JP"/>
        </w:rPr>
        <w:t xml:space="preserve">other dog-mediated diseases. </w:t>
      </w:r>
    </w:p>
    <w:p w14:paraId="0280B694" w14:textId="7E3570CB" w:rsidR="00F34095" w:rsidRPr="007A7BAD" w:rsidRDefault="00F34095" w:rsidP="00520015">
      <w:pPr>
        <w:pStyle w:val="para11"/>
        <w:ind w:left="993"/>
        <w:rPr>
          <w:noProof w:val="0"/>
          <w:color w:val="000000" w:themeColor="text1"/>
          <w:lang w:eastAsia="ja-JP"/>
        </w:rPr>
      </w:pPr>
      <w:r w:rsidRPr="78A4CB28">
        <w:rPr>
          <w:noProof w:val="0"/>
          <w:color w:val="000000" w:themeColor="text1"/>
          <w:lang w:eastAsia="ja-JP"/>
        </w:rPr>
        <w:t xml:space="preserve">In the first paragraph, the </w:t>
      </w:r>
      <w:r w:rsidR="00CB2C61">
        <w:rPr>
          <w:noProof w:val="0"/>
          <w:color w:val="000000" w:themeColor="text1"/>
          <w:lang w:eastAsia="ja-JP"/>
        </w:rPr>
        <w:t xml:space="preserve">Code </w:t>
      </w:r>
      <w:r w:rsidRPr="78A4CB28">
        <w:rPr>
          <w:noProof w:val="0"/>
          <w:color w:val="000000" w:themeColor="text1"/>
          <w:lang w:eastAsia="ja-JP"/>
        </w:rPr>
        <w:t xml:space="preserve">Commission did not agree </w:t>
      </w:r>
      <w:r w:rsidRPr="55774B86">
        <w:rPr>
          <w:noProof w:val="0"/>
          <w:color w:val="000000" w:themeColor="text1"/>
          <w:lang w:eastAsia="ja-JP"/>
        </w:rPr>
        <w:t>with a comment</w:t>
      </w:r>
      <w:r w:rsidR="55774B86" w:rsidRPr="55774B86">
        <w:rPr>
          <w:noProof w:val="0"/>
          <w:color w:val="000000" w:themeColor="text1"/>
          <w:lang w:eastAsia="ja-JP"/>
        </w:rPr>
        <w:t xml:space="preserve"> </w:t>
      </w:r>
      <w:r w:rsidRPr="78A4CB28">
        <w:rPr>
          <w:noProof w:val="0"/>
          <w:color w:val="000000" w:themeColor="text1"/>
          <w:lang w:eastAsia="ja-JP"/>
        </w:rPr>
        <w:t xml:space="preserve">to add </w:t>
      </w:r>
      <w:r w:rsidR="003A44CA">
        <w:rPr>
          <w:noProof w:val="0"/>
          <w:color w:val="000000" w:themeColor="text1"/>
          <w:lang w:eastAsia="ja-JP"/>
        </w:rPr>
        <w:t>‘</w:t>
      </w:r>
      <w:r w:rsidRPr="78A4CB28">
        <w:rPr>
          <w:noProof w:val="0"/>
          <w:color w:val="000000" w:themeColor="text1"/>
          <w:lang w:eastAsia="ja-JP"/>
        </w:rPr>
        <w:t xml:space="preserve">animal health and public </w:t>
      </w:r>
      <w:r w:rsidR="00E50BD5" w:rsidRPr="78A4CB28">
        <w:rPr>
          <w:noProof w:val="0"/>
          <w:color w:val="000000" w:themeColor="text1"/>
          <w:lang w:eastAsia="ja-JP"/>
        </w:rPr>
        <w:t>health</w:t>
      </w:r>
      <w:r w:rsidR="003A44CA">
        <w:rPr>
          <w:noProof w:val="0"/>
          <w:color w:val="000000" w:themeColor="text1"/>
          <w:lang w:eastAsia="ja-JP"/>
        </w:rPr>
        <w:t>’</w:t>
      </w:r>
      <w:r w:rsidR="00E50BD5" w:rsidRPr="78A4CB28">
        <w:rPr>
          <w:noProof w:val="0"/>
          <w:color w:val="000000" w:themeColor="text1"/>
          <w:lang w:eastAsia="ja-JP"/>
        </w:rPr>
        <w:t xml:space="preserve"> </w:t>
      </w:r>
      <w:r w:rsidRPr="78A4CB28">
        <w:rPr>
          <w:noProof w:val="0"/>
          <w:color w:val="000000" w:themeColor="text1"/>
          <w:lang w:eastAsia="ja-JP"/>
        </w:rPr>
        <w:t xml:space="preserve">to </w:t>
      </w:r>
      <w:r w:rsidR="00607A4A">
        <w:rPr>
          <w:noProof w:val="0"/>
          <w:color w:val="000000" w:themeColor="text1"/>
          <w:lang w:eastAsia="ja-JP"/>
        </w:rPr>
        <w:t xml:space="preserve">specify </w:t>
      </w:r>
      <w:r w:rsidRPr="78A4CB28">
        <w:rPr>
          <w:noProof w:val="0"/>
          <w:color w:val="000000" w:themeColor="text1"/>
          <w:lang w:eastAsia="ja-JP"/>
        </w:rPr>
        <w:t xml:space="preserve">the problem </w:t>
      </w:r>
      <w:r w:rsidR="00607A4A">
        <w:rPr>
          <w:noProof w:val="0"/>
          <w:color w:val="000000" w:themeColor="text1"/>
          <w:lang w:eastAsia="ja-JP"/>
        </w:rPr>
        <w:t xml:space="preserve">that </w:t>
      </w:r>
      <w:r w:rsidR="00E33E7E" w:rsidRPr="78A4CB28">
        <w:rPr>
          <w:noProof w:val="0"/>
          <w:color w:val="000000" w:themeColor="text1"/>
          <w:lang w:eastAsia="ja-JP"/>
        </w:rPr>
        <w:t xml:space="preserve">may </w:t>
      </w:r>
      <w:r w:rsidR="00E33E7E">
        <w:rPr>
          <w:noProof w:val="0"/>
          <w:color w:val="000000" w:themeColor="text1"/>
          <w:lang w:eastAsia="ja-JP"/>
        </w:rPr>
        <w:t xml:space="preserve">be </w:t>
      </w:r>
      <w:r w:rsidR="00E33E7E" w:rsidRPr="78A4CB28">
        <w:rPr>
          <w:noProof w:val="0"/>
          <w:color w:val="000000" w:themeColor="text1"/>
          <w:lang w:eastAsia="ja-JP"/>
        </w:rPr>
        <w:t>reduce</w:t>
      </w:r>
      <w:r w:rsidR="00E33E7E">
        <w:rPr>
          <w:noProof w:val="0"/>
          <w:color w:val="000000" w:themeColor="text1"/>
          <w:lang w:eastAsia="ja-JP"/>
        </w:rPr>
        <w:t xml:space="preserve">d by </w:t>
      </w:r>
      <w:r w:rsidR="00C7464D">
        <w:rPr>
          <w:noProof w:val="0"/>
          <w:color w:val="000000" w:themeColor="text1"/>
          <w:lang w:eastAsia="ja-JP"/>
        </w:rPr>
        <w:t xml:space="preserve">the </w:t>
      </w:r>
      <w:r w:rsidR="00037870" w:rsidRPr="00037870">
        <w:rPr>
          <w:rFonts w:eastAsia="DengXian"/>
          <w:lang w:eastAsia="zh-CN"/>
        </w:rPr>
        <w:t>Dog Population Management</w:t>
      </w:r>
      <w:r w:rsidR="00C7464D">
        <w:rPr>
          <w:rFonts w:eastAsia="DengXian"/>
          <w:lang w:eastAsia="zh-CN"/>
        </w:rPr>
        <w:t xml:space="preserve"> (DPM)</w:t>
      </w:r>
      <w:r w:rsidRPr="78A4CB28">
        <w:rPr>
          <w:noProof w:val="0"/>
          <w:color w:val="000000" w:themeColor="text1"/>
          <w:lang w:eastAsia="ja-JP"/>
        </w:rPr>
        <w:t xml:space="preserve">, as it considered </w:t>
      </w:r>
      <w:r w:rsidRPr="1590A637">
        <w:rPr>
          <w:noProof w:val="0"/>
          <w:color w:val="000000" w:themeColor="text1"/>
          <w:lang w:eastAsia="ja-JP"/>
        </w:rPr>
        <w:t>that</w:t>
      </w:r>
      <w:r w:rsidRPr="78A4CB28">
        <w:rPr>
          <w:noProof w:val="0"/>
          <w:color w:val="000000" w:themeColor="text1"/>
          <w:lang w:eastAsia="ja-JP"/>
        </w:rPr>
        <w:t xml:space="preserve"> any </w:t>
      </w:r>
      <w:r w:rsidR="00E33E7E">
        <w:rPr>
          <w:noProof w:val="0"/>
          <w:color w:val="000000" w:themeColor="text1"/>
          <w:lang w:eastAsia="ja-JP"/>
        </w:rPr>
        <w:t>concern</w:t>
      </w:r>
      <w:r w:rsidRPr="78A4CB28">
        <w:rPr>
          <w:noProof w:val="0"/>
          <w:color w:val="000000" w:themeColor="text1"/>
          <w:lang w:eastAsia="ja-JP"/>
        </w:rPr>
        <w:t xml:space="preserve"> or nuisance, </w:t>
      </w:r>
      <w:r w:rsidR="00E33E7E">
        <w:rPr>
          <w:noProof w:val="0"/>
          <w:color w:val="000000" w:themeColor="text1"/>
          <w:lang w:eastAsia="ja-JP"/>
        </w:rPr>
        <w:t xml:space="preserve">and </w:t>
      </w:r>
      <w:r w:rsidRPr="78A4CB28">
        <w:rPr>
          <w:noProof w:val="0"/>
          <w:color w:val="000000" w:themeColor="text1"/>
          <w:lang w:eastAsia="ja-JP"/>
        </w:rPr>
        <w:t xml:space="preserve">not </w:t>
      </w:r>
      <w:r w:rsidR="00E33E7E">
        <w:rPr>
          <w:noProof w:val="0"/>
          <w:color w:val="000000" w:themeColor="text1"/>
          <w:lang w:eastAsia="ja-JP"/>
        </w:rPr>
        <w:t>only</w:t>
      </w:r>
      <w:r w:rsidR="00E33E7E" w:rsidRPr="78A4CB28">
        <w:rPr>
          <w:noProof w:val="0"/>
          <w:color w:val="000000" w:themeColor="text1"/>
          <w:lang w:eastAsia="ja-JP"/>
        </w:rPr>
        <w:t xml:space="preserve"> </w:t>
      </w:r>
      <w:r w:rsidRPr="78A4CB28">
        <w:rPr>
          <w:noProof w:val="0"/>
          <w:color w:val="000000" w:themeColor="text1"/>
          <w:lang w:eastAsia="ja-JP"/>
        </w:rPr>
        <w:t>those related to animal or public health</w:t>
      </w:r>
      <w:r w:rsidRPr="3532369F">
        <w:rPr>
          <w:noProof w:val="0"/>
          <w:color w:val="000000" w:themeColor="text1"/>
          <w:lang w:eastAsia="ja-JP"/>
        </w:rPr>
        <w:t xml:space="preserve"> </w:t>
      </w:r>
      <w:r w:rsidRPr="2A96F9EE">
        <w:rPr>
          <w:noProof w:val="0"/>
          <w:color w:val="000000" w:themeColor="text1"/>
          <w:lang w:eastAsia="ja-JP"/>
        </w:rPr>
        <w:t>could be a problem</w:t>
      </w:r>
      <w:r w:rsidRPr="78A4CB28">
        <w:rPr>
          <w:noProof w:val="0"/>
          <w:color w:val="000000" w:themeColor="text1"/>
          <w:lang w:eastAsia="ja-JP"/>
        </w:rPr>
        <w:t>.</w:t>
      </w:r>
    </w:p>
    <w:p w14:paraId="1EE8F667" w14:textId="1467F29A" w:rsidR="00F26B2F" w:rsidRDefault="00F34095" w:rsidP="00520015">
      <w:pPr>
        <w:pStyle w:val="para11"/>
        <w:ind w:left="993"/>
        <w:rPr>
          <w:noProof w:val="0"/>
          <w:color w:val="000000" w:themeColor="text1"/>
          <w:lang w:eastAsia="ja-JP"/>
        </w:rPr>
      </w:pPr>
      <w:r w:rsidRPr="78A4CB28">
        <w:rPr>
          <w:noProof w:val="0"/>
          <w:color w:val="000000" w:themeColor="text1"/>
          <w:lang w:eastAsia="ja-JP"/>
        </w:rPr>
        <w:t xml:space="preserve">In the first paragraph, the </w:t>
      </w:r>
      <w:r w:rsidR="003B0D9E">
        <w:rPr>
          <w:noProof w:val="0"/>
          <w:color w:val="000000" w:themeColor="text1"/>
          <w:lang w:eastAsia="ja-JP"/>
        </w:rPr>
        <w:t xml:space="preserve">Code </w:t>
      </w:r>
      <w:r w:rsidRPr="78A4CB28">
        <w:rPr>
          <w:noProof w:val="0"/>
          <w:color w:val="000000" w:themeColor="text1"/>
          <w:lang w:eastAsia="ja-JP"/>
        </w:rPr>
        <w:t xml:space="preserve">Commission did not agree </w:t>
      </w:r>
      <w:r w:rsidRPr="55774B86">
        <w:rPr>
          <w:noProof w:val="0"/>
          <w:color w:val="000000" w:themeColor="text1"/>
          <w:lang w:eastAsia="ja-JP"/>
        </w:rPr>
        <w:t>with a comment</w:t>
      </w:r>
      <w:r w:rsidR="55774B86" w:rsidRPr="55774B86">
        <w:rPr>
          <w:noProof w:val="0"/>
          <w:color w:val="000000" w:themeColor="text1"/>
          <w:lang w:eastAsia="ja-JP"/>
        </w:rPr>
        <w:t xml:space="preserve"> </w:t>
      </w:r>
      <w:r w:rsidRPr="78A4CB28">
        <w:rPr>
          <w:noProof w:val="0"/>
          <w:color w:val="000000" w:themeColor="text1"/>
          <w:lang w:eastAsia="ja-JP"/>
        </w:rPr>
        <w:t xml:space="preserve">to add </w:t>
      </w:r>
      <w:r w:rsidR="003A44CA">
        <w:rPr>
          <w:noProof w:val="0"/>
          <w:color w:val="000000" w:themeColor="text1"/>
          <w:lang w:eastAsia="ja-JP"/>
        </w:rPr>
        <w:t>‘</w:t>
      </w:r>
      <w:r w:rsidRPr="78A4CB28">
        <w:rPr>
          <w:noProof w:val="0"/>
          <w:color w:val="000000" w:themeColor="text1"/>
          <w:lang w:eastAsia="ja-JP"/>
        </w:rPr>
        <w:t xml:space="preserve">group </w:t>
      </w:r>
      <w:r w:rsidR="00E50BD5" w:rsidRPr="78A4CB28">
        <w:rPr>
          <w:noProof w:val="0"/>
          <w:color w:val="000000" w:themeColor="text1"/>
          <w:lang w:eastAsia="ja-JP"/>
        </w:rPr>
        <w:t>of</w:t>
      </w:r>
      <w:r w:rsidR="003A44CA">
        <w:rPr>
          <w:noProof w:val="0"/>
          <w:color w:val="000000" w:themeColor="text1"/>
          <w:lang w:eastAsia="ja-JP"/>
        </w:rPr>
        <w:t>’</w:t>
      </w:r>
      <w:r w:rsidR="00E50BD5" w:rsidRPr="78A4CB28">
        <w:rPr>
          <w:noProof w:val="0"/>
          <w:color w:val="000000" w:themeColor="text1"/>
          <w:lang w:eastAsia="ja-JP"/>
        </w:rPr>
        <w:t xml:space="preserve"> </w:t>
      </w:r>
      <w:r w:rsidRPr="78A4CB28">
        <w:rPr>
          <w:noProof w:val="0"/>
          <w:color w:val="000000" w:themeColor="text1"/>
          <w:lang w:eastAsia="ja-JP"/>
        </w:rPr>
        <w:t xml:space="preserve">before </w:t>
      </w:r>
      <w:r w:rsidR="003A44CA">
        <w:rPr>
          <w:noProof w:val="0"/>
          <w:color w:val="000000" w:themeColor="text1"/>
          <w:lang w:eastAsia="ja-JP"/>
        </w:rPr>
        <w:t>‘</w:t>
      </w:r>
      <w:r w:rsidRPr="78A4CB28">
        <w:rPr>
          <w:noProof w:val="0"/>
          <w:color w:val="000000" w:themeColor="text1"/>
          <w:lang w:eastAsia="ja-JP"/>
        </w:rPr>
        <w:t>dogs</w:t>
      </w:r>
      <w:r w:rsidR="003A44CA">
        <w:rPr>
          <w:noProof w:val="0"/>
          <w:color w:val="000000" w:themeColor="text1"/>
          <w:lang w:eastAsia="ja-JP"/>
        </w:rPr>
        <w:t>’</w:t>
      </w:r>
      <w:r w:rsidRPr="78A4CB28">
        <w:rPr>
          <w:noProof w:val="0"/>
          <w:color w:val="000000" w:themeColor="text1"/>
          <w:lang w:eastAsia="ja-JP"/>
        </w:rPr>
        <w:t xml:space="preserve"> because the chapter addresses all dogs whether in groups or alone. The Commission did not agree </w:t>
      </w:r>
      <w:r w:rsidRPr="26CE7AE2">
        <w:rPr>
          <w:noProof w:val="0"/>
          <w:color w:val="000000" w:themeColor="text1"/>
          <w:lang w:eastAsia="ja-JP"/>
        </w:rPr>
        <w:t>with a comment</w:t>
      </w:r>
      <w:r w:rsidR="26CE7AE2" w:rsidRPr="26CE7AE2">
        <w:rPr>
          <w:noProof w:val="0"/>
          <w:color w:val="000000" w:themeColor="text1"/>
          <w:lang w:eastAsia="ja-JP"/>
        </w:rPr>
        <w:t xml:space="preserve"> </w:t>
      </w:r>
      <w:r w:rsidRPr="78A4CB28">
        <w:rPr>
          <w:noProof w:val="0"/>
          <w:color w:val="000000" w:themeColor="text1"/>
          <w:lang w:eastAsia="ja-JP"/>
        </w:rPr>
        <w:t xml:space="preserve">to add </w:t>
      </w:r>
      <w:r w:rsidR="003A44CA">
        <w:rPr>
          <w:noProof w:val="0"/>
          <w:color w:val="000000" w:themeColor="text1"/>
          <w:lang w:eastAsia="ja-JP"/>
        </w:rPr>
        <w:t>‘</w:t>
      </w:r>
      <w:r w:rsidRPr="78A4CB28">
        <w:rPr>
          <w:noProof w:val="0"/>
          <w:color w:val="000000" w:themeColor="text1"/>
          <w:lang w:eastAsia="ja-JP"/>
        </w:rPr>
        <w:t xml:space="preserve">within a specific </w:t>
      </w:r>
      <w:r w:rsidR="00E50BD5" w:rsidRPr="78A4CB28">
        <w:rPr>
          <w:noProof w:val="0"/>
          <w:color w:val="000000" w:themeColor="text1"/>
          <w:lang w:eastAsia="ja-JP"/>
        </w:rPr>
        <w:t>area</w:t>
      </w:r>
      <w:r w:rsidR="003A44CA">
        <w:rPr>
          <w:noProof w:val="0"/>
          <w:color w:val="000000" w:themeColor="text1"/>
          <w:lang w:eastAsia="ja-JP"/>
        </w:rPr>
        <w:t>’</w:t>
      </w:r>
      <w:r w:rsidR="00E50BD5" w:rsidRPr="78A4CB28">
        <w:rPr>
          <w:noProof w:val="0"/>
          <w:color w:val="000000" w:themeColor="text1"/>
          <w:lang w:eastAsia="ja-JP"/>
        </w:rPr>
        <w:t xml:space="preserve"> </w:t>
      </w:r>
      <w:r w:rsidRPr="78A4CB28">
        <w:rPr>
          <w:noProof w:val="0"/>
          <w:color w:val="000000" w:themeColor="text1"/>
          <w:lang w:eastAsia="ja-JP"/>
        </w:rPr>
        <w:t xml:space="preserve">because it </w:t>
      </w:r>
      <w:r>
        <w:rPr>
          <w:noProof w:val="0"/>
          <w:color w:val="000000" w:themeColor="text1"/>
          <w:lang w:eastAsia="ja-JP"/>
        </w:rPr>
        <w:t xml:space="preserve">considered that it was </w:t>
      </w:r>
      <w:r w:rsidRPr="78A4CB28">
        <w:rPr>
          <w:noProof w:val="0"/>
          <w:color w:val="000000" w:themeColor="text1"/>
          <w:lang w:eastAsia="ja-JP"/>
        </w:rPr>
        <w:t>unnecessary to limit the geographical scope of the DPM approach.</w:t>
      </w:r>
      <w:r w:rsidR="00F26B2F">
        <w:rPr>
          <w:noProof w:val="0"/>
          <w:color w:val="000000" w:themeColor="text1"/>
          <w:lang w:eastAsia="ja-JP"/>
        </w:rPr>
        <w:br w:type="page"/>
      </w:r>
    </w:p>
    <w:p w14:paraId="6A418E75" w14:textId="080D773E" w:rsidR="00F34095" w:rsidRPr="007A7BAD" w:rsidRDefault="00F34095" w:rsidP="00520015">
      <w:pPr>
        <w:pStyle w:val="para11"/>
        <w:ind w:left="993"/>
        <w:rPr>
          <w:noProof w:val="0"/>
          <w:color w:val="000000" w:themeColor="text1"/>
          <w:lang w:eastAsia="ja-JP"/>
        </w:rPr>
      </w:pPr>
      <w:r w:rsidRPr="78A4CB28">
        <w:rPr>
          <w:noProof w:val="0"/>
          <w:color w:val="000000" w:themeColor="text1"/>
          <w:lang w:eastAsia="ja-JP"/>
        </w:rPr>
        <w:lastRenderedPageBreak/>
        <w:t xml:space="preserve">In the second paragraph, the </w:t>
      </w:r>
      <w:r w:rsidR="003B0D9E">
        <w:rPr>
          <w:noProof w:val="0"/>
          <w:color w:val="000000" w:themeColor="text1"/>
          <w:lang w:eastAsia="ja-JP"/>
        </w:rPr>
        <w:t xml:space="preserve">Code </w:t>
      </w:r>
      <w:r w:rsidRPr="78A4CB28">
        <w:rPr>
          <w:noProof w:val="0"/>
          <w:color w:val="000000" w:themeColor="text1"/>
          <w:lang w:eastAsia="ja-JP"/>
        </w:rPr>
        <w:t>Commission agreed</w:t>
      </w:r>
      <w:r w:rsidRPr="6D5AE054">
        <w:rPr>
          <w:noProof w:val="0"/>
          <w:color w:val="000000" w:themeColor="text1"/>
          <w:lang w:eastAsia="ja-JP"/>
        </w:rPr>
        <w:t xml:space="preserve"> with a comment</w:t>
      </w:r>
      <w:r w:rsidRPr="78A4CB28">
        <w:rPr>
          <w:noProof w:val="0"/>
          <w:color w:val="000000" w:themeColor="text1"/>
          <w:lang w:eastAsia="ja-JP"/>
        </w:rPr>
        <w:t xml:space="preserve"> to remove </w:t>
      </w:r>
      <w:r w:rsidR="003A44CA">
        <w:rPr>
          <w:noProof w:val="0"/>
          <w:color w:val="000000" w:themeColor="text1"/>
          <w:lang w:eastAsia="ja-JP"/>
        </w:rPr>
        <w:t>‘</w:t>
      </w:r>
      <w:r w:rsidRPr="78A4CB28">
        <w:rPr>
          <w:noProof w:val="0"/>
          <w:color w:val="000000" w:themeColor="text1"/>
          <w:lang w:eastAsia="ja-JP"/>
        </w:rPr>
        <w:t>unwanted</w:t>
      </w:r>
      <w:r w:rsidR="003A44CA">
        <w:rPr>
          <w:noProof w:val="0"/>
          <w:color w:val="000000" w:themeColor="text1"/>
          <w:lang w:eastAsia="ja-JP"/>
        </w:rPr>
        <w:t>’</w:t>
      </w:r>
      <w:r w:rsidRPr="78A4CB28">
        <w:rPr>
          <w:noProof w:val="0"/>
          <w:color w:val="000000" w:themeColor="text1"/>
          <w:lang w:eastAsia="ja-JP"/>
        </w:rPr>
        <w:t xml:space="preserve"> when referring to the reduction of puppies as it was implicit. The Commission did not agree with </w:t>
      </w:r>
      <w:r>
        <w:rPr>
          <w:noProof w:val="0"/>
          <w:color w:val="000000" w:themeColor="text1"/>
          <w:lang w:eastAsia="ja-JP"/>
        </w:rPr>
        <w:t>comments</w:t>
      </w:r>
      <w:r w:rsidRPr="78A4CB28">
        <w:rPr>
          <w:noProof w:val="0"/>
          <w:color w:val="000000" w:themeColor="text1"/>
          <w:lang w:eastAsia="ja-JP"/>
        </w:rPr>
        <w:t xml:space="preserve"> to change the text of this paragraph to specify that mass culling is not an effective long-term method, as the Commission considered that this may imply that short-term mass culling is acceptable</w:t>
      </w:r>
      <w:r>
        <w:rPr>
          <w:noProof w:val="0"/>
          <w:color w:val="000000" w:themeColor="text1"/>
          <w:lang w:eastAsia="ja-JP"/>
        </w:rPr>
        <w:t xml:space="preserve">. In addition, </w:t>
      </w:r>
      <w:r w:rsidRPr="78A4CB28">
        <w:rPr>
          <w:noProof w:val="0"/>
          <w:color w:val="000000" w:themeColor="text1"/>
          <w:lang w:eastAsia="ja-JP"/>
        </w:rPr>
        <w:t xml:space="preserve">the </w:t>
      </w:r>
      <w:r w:rsidR="00EA679F" w:rsidRPr="0019700A">
        <w:rPr>
          <w:noProof w:val="0"/>
          <w:color w:val="000000" w:themeColor="text1"/>
          <w:lang w:eastAsia="ja-JP"/>
        </w:rPr>
        <w:t>World Health</w:t>
      </w:r>
      <w:r w:rsidR="00EA679F">
        <w:rPr>
          <w:noProof w:val="0"/>
          <w:color w:val="000000" w:themeColor="text1"/>
          <w:lang w:eastAsia="ja-JP"/>
        </w:rPr>
        <w:t xml:space="preserve"> </w:t>
      </w:r>
      <w:r w:rsidR="00EA679F" w:rsidRPr="0019700A">
        <w:rPr>
          <w:noProof w:val="0"/>
          <w:color w:val="000000" w:themeColor="text1"/>
          <w:lang w:eastAsia="ja-JP"/>
        </w:rPr>
        <w:t>Organization</w:t>
      </w:r>
      <w:r w:rsidR="00EA679F" w:rsidRPr="006E3978">
        <w:rPr>
          <w:noProof w:val="0"/>
          <w:color w:val="000000" w:themeColor="text1"/>
          <w:lang w:eastAsia="ja-JP"/>
        </w:rPr>
        <w:t xml:space="preserve"> </w:t>
      </w:r>
      <w:r w:rsidR="00EA679F">
        <w:rPr>
          <w:noProof w:val="0"/>
          <w:color w:val="000000" w:themeColor="text1"/>
          <w:lang w:eastAsia="ja-JP"/>
        </w:rPr>
        <w:t>(</w:t>
      </w:r>
      <w:r w:rsidRPr="006E3978">
        <w:rPr>
          <w:noProof w:val="0"/>
          <w:color w:val="000000" w:themeColor="text1"/>
          <w:lang w:eastAsia="ja-JP"/>
        </w:rPr>
        <w:t>WHO</w:t>
      </w:r>
      <w:r w:rsidR="00EA679F">
        <w:rPr>
          <w:noProof w:val="0"/>
          <w:color w:val="000000" w:themeColor="text1"/>
          <w:lang w:eastAsia="ja-JP"/>
        </w:rPr>
        <w:t>)</w:t>
      </w:r>
      <w:r w:rsidRPr="78A4CB28">
        <w:rPr>
          <w:noProof w:val="0"/>
          <w:color w:val="000000" w:themeColor="text1"/>
          <w:lang w:eastAsia="ja-JP"/>
        </w:rPr>
        <w:t xml:space="preserve"> states that mass culling (whether short-term or long-term) is ineffective</w:t>
      </w:r>
      <w:r>
        <w:rPr>
          <w:noProof w:val="0"/>
          <w:color w:val="000000" w:themeColor="text1"/>
          <w:lang w:eastAsia="ja-JP"/>
        </w:rPr>
        <w:t xml:space="preserve"> (</w:t>
      </w:r>
      <w:r w:rsidRPr="0019700A">
        <w:rPr>
          <w:noProof w:val="0"/>
          <w:color w:val="000000" w:themeColor="text1"/>
          <w:lang w:eastAsia="ja-JP"/>
        </w:rPr>
        <w:t>WHO Expert Consultation on Rabies, third report. Geneva: World Health</w:t>
      </w:r>
      <w:r>
        <w:rPr>
          <w:noProof w:val="0"/>
          <w:color w:val="000000" w:themeColor="text1"/>
          <w:lang w:eastAsia="ja-JP"/>
        </w:rPr>
        <w:t xml:space="preserve"> </w:t>
      </w:r>
      <w:r w:rsidRPr="0019700A">
        <w:rPr>
          <w:noProof w:val="0"/>
          <w:color w:val="000000" w:themeColor="text1"/>
          <w:lang w:eastAsia="ja-JP"/>
        </w:rPr>
        <w:t>Organization; 2018 (WHO Technical Report Series, No. 1012).</w:t>
      </w:r>
      <w:r w:rsidRPr="78A4CB28">
        <w:rPr>
          <w:noProof w:val="0"/>
          <w:color w:val="000000" w:themeColor="text1"/>
          <w:lang w:eastAsia="ja-JP"/>
        </w:rPr>
        <w:t xml:space="preserve"> </w:t>
      </w:r>
      <w:r>
        <w:rPr>
          <w:noProof w:val="0"/>
          <w:color w:val="000000" w:themeColor="text1"/>
          <w:lang w:eastAsia="ja-JP"/>
        </w:rPr>
        <w:t xml:space="preserve">The Commission did not </w:t>
      </w:r>
      <w:r w:rsidRPr="78A4CB28">
        <w:rPr>
          <w:noProof w:val="0"/>
          <w:color w:val="000000" w:themeColor="text1"/>
          <w:lang w:eastAsia="ja-JP"/>
        </w:rPr>
        <w:t>agree</w:t>
      </w:r>
      <w:r w:rsidRPr="0F2FDD03">
        <w:rPr>
          <w:noProof w:val="0"/>
          <w:color w:val="000000" w:themeColor="text1"/>
          <w:lang w:eastAsia="ja-JP"/>
        </w:rPr>
        <w:t xml:space="preserve"> with a comment</w:t>
      </w:r>
      <w:r w:rsidRPr="78A4CB28">
        <w:rPr>
          <w:noProof w:val="0"/>
          <w:color w:val="000000" w:themeColor="text1"/>
          <w:lang w:eastAsia="ja-JP"/>
        </w:rPr>
        <w:t xml:space="preserve"> to add </w:t>
      </w:r>
      <w:r w:rsidR="003A44CA">
        <w:rPr>
          <w:noProof w:val="0"/>
          <w:color w:val="000000" w:themeColor="text1"/>
          <w:lang w:eastAsia="ja-JP"/>
        </w:rPr>
        <w:t>‘</w:t>
      </w:r>
      <w:r w:rsidRPr="78A4CB28">
        <w:rPr>
          <w:noProof w:val="0"/>
          <w:color w:val="000000" w:themeColor="text1"/>
          <w:lang w:eastAsia="ja-JP"/>
        </w:rPr>
        <w:t xml:space="preserve">integral part </w:t>
      </w:r>
      <w:r w:rsidR="00E50BD5" w:rsidRPr="78A4CB28">
        <w:rPr>
          <w:noProof w:val="0"/>
          <w:color w:val="000000" w:themeColor="text1"/>
          <w:lang w:eastAsia="ja-JP"/>
        </w:rPr>
        <w:t>of</w:t>
      </w:r>
      <w:r w:rsidR="003A44CA">
        <w:rPr>
          <w:noProof w:val="0"/>
          <w:color w:val="000000" w:themeColor="text1"/>
          <w:lang w:eastAsia="ja-JP"/>
        </w:rPr>
        <w:t>’</w:t>
      </w:r>
      <w:r w:rsidR="00E50BD5" w:rsidRPr="78A4CB28">
        <w:rPr>
          <w:noProof w:val="0"/>
          <w:color w:val="000000" w:themeColor="text1"/>
          <w:lang w:eastAsia="ja-JP"/>
        </w:rPr>
        <w:t xml:space="preserve"> </w:t>
      </w:r>
      <w:r w:rsidRPr="78A4CB28">
        <w:rPr>
          <w:noProof w:val="0"/>
          <w:color w:val="000000" w:themeColor="text1"/>
          <w:lang w:eastAsia="ja-JP"/>
        </w:rPr>
        <w:t xml:space="preserve">for sustainable rabies control as it </w:t>
      </w:r>
      <w:r w:rsidRPr="78A4CB28">
        <w:rPr>
          <w:color w:val="000000" w:themeColor="text1"/>
          <w:lang w:eastAsia="ja-JP"/>
        </w:rPr>
        <w:t xml:space="preserve">does not provide </w:t>
      </w:r>
      <w:r w:rsidRPr="78A4CB28">
        <w:rPr>
          <w:noProof w:val="0"/>
          <w:color w:val="000000" w:themeColor="text1"/>
          <w:lang w:eastAsia="ja-JP"/>
        </w:rPr>
        <w:t xml:space="preserve">any additional </w:t>
      </w:r>
      <w:r>
        <w:rPr>
          <w:noProof w:val="0"/>
          <w:color w:val="000000" w:themeColor="text1"/>
          <w:lang w:eastAsia="ja-JP"/>
        </w:rPr>
        <w:t>clarity</w:t>
      </w:r>
      <w:r w:rsidRPr="78A4CB28">
        <w:rPr>
          <w:noProof w:val="0"/>
          <w:color w:val="000000" w:themeColor="text1"/>
          <w:lang w:eastAsia="ja-JP"/>
        </w:rPr>
        <w:t>.</w:t>
      </w:r>
    </w:p>
    <w:p w14:paraId="70030275" w14:textId="3295EBB1" w:rsidR="00F34095" w:rsidRPr="007A7BAD" w:rsidRDefault="00F34095" w:rsidP="00520015">
      <w:pPr>
        <w:pStyle w:val="para11"/>
        <w:ind w:left="993"/>
        <w:rPr>
          <w:noProof w:val="0"/>
          <w:color w:val="000000" w:themeColor="text1"/>
          <w:lang w:eastAsia="ja-JP"/>
        </w:rPr>
      </w:pPr>
      <w:r w:rsidRPr="78A4CB28">
        <w:rPr>
          <w:noProof w:val="0"/>
          <w:color w:val="000000" w:themeColor="text1"/>
          <w:lang w:eastAsia="ja-JP"/>
        </w:rPr>
        <w:t xml:space="preserve">The </w:t>
      </w:r>
      <w:r w:rsidR="00461EAE">
        <w:rPr>
          <w:noProof w:val="0"/>
          <w:color w:val="000000" w:themeColor="text1"/>
          <w:lang w:eastAsia="ja-JP"/>
        </w:rPr>
        <w:t xml:space="preserve">Code </w:t>
      </w:r>
      <w:r w:rsidRPr="78A4CB28">
        <w:rPr>
          <w:noProof w:val="0"/>
          <w:color w:val="000000" w:themeColor="text1"/>
          <w:lang w:eastAsia="ja-JP"/>
        </w:rPr>
        <w:t xml:space="preserve">Commission did not agree </w:t>
      </w:r>
      <w:r w:rsidRPr="1067FF6D">
        <w:rPr>
          <w:noProof w:val="0"/>
          <w:color w:val="000000" w:themeColor="text1"/>
          <w:lang w:eastAsia="ja-JP"/>
        </w:rPr>
        <w:t>with a comment</w:t>
      </w:r>
      <w:r w:rsidR="1067FF6D" w:rsidRPr="1067FF6D">
        <w:rPr>
          <w:noProof w:val="0"/>
          <w:color w:val="000000" w:themeColor="text1"/>
          <w:lang w:eastAsia="ja-JP"/>
        </w:rPr>
        <w:t xml:space="preserve"> </w:t>
      </w:r>
      <w:r w:rsidRPr="78A4CB28">
        <w:rPr>
          <w:noProof w:val="0"/>
          <w:color w:val="000000" w:themeColor="text1"/>
          <w:lang w:eastAsia="ja-JP"/>
        </w:rPr>
        <w:t xml:space="preserve">to add </w:t>
      </w:r>
      <w:r w:rsidRPr="0047685E">
        <w:rPr>
          <w:noProof w:val="0"/>
          <w:color w:val="000000" w:themeColor="text1"/>
          <w:lang w:eastAsia="ja-JP"/>
        </w:rPr>
        <w:t xml:space="preserve">a </w:t>
      </w:r>
      <w:r w:rsidRPr="78A4CB28">
        <w:rPr>
          <w:noProof w:val="0"/>
          <w:color w:val="000000" w:themeColor="text1"/>
          <w:lang w:eastAsia="ja-JP"/>
        </w:rPr>
        <w:t>new paragraph regarding the use of routine vaccination as it considered it was not needed in this context.</w:t>
      </w:r>
    </w:p>
    <w:bookmarkEnd w:id="2"/>
    <w:p w14:paraId="3E82282F" w14:textId="77777777" w:rsidR="00F34095" w:rsidRPr="007A7BAD" w:rsidRDefault="00F34095" w:rsidP="00520015">
      <w:pPr>
        <w:pStyle w:val="para11"/>
        <w:ind w:left="993"/>
        <w:rPr>
          <w:b/>
          <w:bCs/>
          <w:noProof w:val="0"/>
          <w:color w:val="000000" w:themeColor="text1"/>
          <w:lang w:eastAsia="ja-JP"/>
        </w:rPr>
      </w:pPr>
      <w:r w:rsidRPr="007A7BAD">
        <w:rPr>
          <w:b/>
          <w:bCs/>
          <w:noProof w:val="0"/>
          <w:color w:val="000000" w:themeColor="text1"/>
          <w:lang w:eastAsia="ja-JP"/>
        </w:rPr>
        <w:t>Article 7.7.2.</w:t>
      </w:r>
    </w:p>
    <w:p w14:paraId="224C5949" w14:textId="27227F1E" w:rsidR="00F34095" w:rsidRPr="007A7BAD" w:rsidRDefault="00F34095" w:rsidP="00520015">
      <w:pPr>
        <w:pStyle w:val="para11"/>
        <w:ind w:left="993"/>
        <w:rPr>
          <w:noProof w:val="0"/>
          <w:color w:val="000000" w:themeColor="text1"/>
          <w:lang w:eastAsia="ja-JP"/>
        </w:rPr>
      </w:pPr>
      <w:r w:rsidRPr="007A7BAD">
        <w:rPr>
          <w:noProof w:val="0"/>
          <w:color w:val="000000" w:themeColor="text1"/>
          <w:lang w:eastAsia="ja-JP"/>
        </w:rPr>
        <w:t xml:space="preserve">The </w:t>
      </w:r>
      <w:r w:rsidR="00461EAE">
        <w:rPr>
          <w:noProof w:val="0"/>
          <w:color w:val="000000" w:themeColor="text1"/>
          <w:lang w:eastAsia="ja-JP"/>
        </w:rPr>
        <w:t xml:space="preserve">Code </w:t>
      </w:r>
      <w:r w:rsidRPr="007A7BAD">
        <w:rPr>
          <w:noProof w:val="0"/>
          <w:color w:val="000000" w:themeColor="text1"/>
          <w:lang w:eastAsia="ja-JP"/>
        </w:rPr>
        <w:t xml:space="preserve">Commission agreed </w:t>
      </w:r>
      <w:r w:rsidRPr="1067FF6D">
        <w:rPr>
          <w:noProof w:val="0"/>
          <w:color w:val="000000" w:themeColor="text1"/>
          <w:lang w:eastAsia="ja-JP"/>
        </w:rPr>
        <w:t>with a comment</w:t>
      </w:r>
      <w:r w:rsidR="1067FF6D" w:rsidRPr="1067FF6D">
        <w:rPr>
          <w:noProof w:val="0"/>
          <w:color w:val="000000" w:themeColor="text1"/>
          <w:lang w:eastAsia="ja-JP"/>
        </w:rPr>
        <w:t xml:space="preserve"> </w:t>
      </w:r>
      <w:r w:rsidRPr="007A7BAD">
        <w:rPr>
          <w:noProof w:val="0"/>
          <w:color w:val="000000" w:themeColor="text1"/>
          <w:lang w:eastAsia="ja-JP"/>
        </w:rPr>
        <w:t xml:space="preserve">to remove the term </w:t>
      </w:r>
      <w:r w:rsidR="003A44CA">
        <w:rPr>
          <w:noProof w:val="0"/>
          <w:color w:val="000000" w:themeColor="text1"/>
          <w:lang w:eastAsia="ja-JP"/>
        </w:rPr>
        <w:t>‘</w:t>
      </w:r>
      <w:r w:rsidRPr="007A7BAD">
        <w:rPr>
          <w:noProof w:val="0"/>
          <w:color w:val="000000" w:themeColor="text1"/>
          <w:lang w:eastAsia="ja-JP"/>
        </w:rPr>
        <w:t>DPM</w:t>
      </w:r>
      <w:r w:rsidR="003A44CA">
        <w:rPr>
          <w:noProof w:val="0"/>
          <w:color w:val="000000" w:themeColor="text1"/>
          <w:lang w:eastAsia="ja-JP"/>
        </w:rPr>
        <w:t>’</w:t>
      </w:r>
      <w:r w:rsidRPr="007A7BAD">
        <w:rPr>
          <w:noProof w:val="0"/>
          <w:color w:val="000000" w:themeColor="text1"/>
          <w:lang w:eastAsia="ja-JP"/>
        </w:rPr>
        <w:t xml:space="preserve"> as it </w:t>
      </w:r>
      <w:r>
        <w:rPr>
          <w:noProof w:val="0"/>
          <w:color w:val="000000" w:themeColor="text1"/>
          <w:lang w:eastAsia="ja-JP"/>
        </w:rPr>
        <w:t>agreed it was</w:t>
      </w:r>
      <w:r w:rsidRPr="007A7BAD">
        <w:rPr>
          <w:noProof w:val="0"/>
          <w:color w:val="000000" w:themeColor="text1"/>
          <w:lang w:eastAsia="ja-JP"/>
        </w:rPr>
        <w:t xml:space="preserve"> redundant </w:t>
      </w:r>
      <w:r>
        <w:rPr>
          <w:noProof w:val="0"/>
          <w:color w:val="000000" w:themeColor="text1"/>
          <w:lang w:eastAsia="ja-JP"/>
        </w:rPr>
        <w:t xml:space="preserve">to use the defined term within </w:t>
      </w:r>
      <w:r w:rsidR="00414CE4">
        <w:rPr>
          <w:noProof w:val="0"/>
          <w:color w:val="000000" w:themeColor="text1"/>
          <w:lang w:eastAsia="ja-JP"/>
        </w:rPr>
        <w:t>its</w:t>
      </w:r>
      <w:r>
        <w:rPr>
          <w:noProof w:val="0"/>
          <w:color w:val="000000" w:themeColor="text1"/>
          <w:lang w:eastAsia="ja-JP"/>
        </w:rPr>
        <w:t xml:space="preserve"> definition</w:t>
      </w:r>
      <w:r w:rsidRPr="007A7BAD">
        <w:rPr>
          <w:noProof w:val="0"/>
          <w:color w:val="000000" w:themeColor="text1"/>
          <w:lang w:eastAsia="ja-JP"/>
        </w:rPr>
        <w:t>.</w:t>
      </w:r>
    </w:p>
    <w:p w14:paraId="660A0090" w14:textId="77777777" w:rsidR="00F34095" w:rsidRPr="007A7BAD" w:rsidRDefault="00F34095" w:rsidP="00520015">
      <w:pPr>
        <w:pStyle w:val="para11"/>
        <w:ind w:left="993"/>
        <w:rPr>
          <w:b/>
          <w:bCs/>
          <w:noProof w:val="0"/>
          <w:color w:val="000000" w:themeColor="text1"/>
          <w:lang w:eastAsia="ja-JP"/>
        </w:rPr>
      </w:pPr>
      <w:bookmarkStart w:id="4" w:name="_Hlk82460760"/>
      <w:r w:rsidRPr="007A7BAD">
        <w:rPr>
          <w:b/>
          <w:bCs/>
          <w:noProof w:val="0"/>
          <w:color w:val="000000" w:themeColor="text1"/>
          <w:lang w:eastAsia="ja-JP"/>
        </w:rPr>
        <w:t>Article 7.7.3.</w:t>
      </w:r>
    </w:p>
    <w:p w14:paraId="28C47340" w14:textId="0266BF0A" w:rsidR="00F34095" w:rsidRPr="007A7BAD" w:rsidRDefault="00F34095" w:rsidP="00520015">
      <w:pPr>
        <w:pStyle w:val="para11"/>
        <w:ind w:left="993"/>
        <w:rPr>
          <w:noProof w:val="0"/>
          <w:color w:val="000000" w:themeColor="text1"/>
          <w:lang w:eastAsia="ja-JP"/>
        </w:rPr>
      </w:pPr>
      <w:r w:rsidRPr="007A7BAD">
        <w:rPr>
          <w:noProof w:val="0"/>
          <w:color w:val="000000" w:themeColor="text1"/>
          <w:lang w:eastAsia="ja-JP"/>
        </w:rPr>
        <w:t xml:space="preserve">The </w:t>
      </w:r>
      <w:r w:rsidR="00165DB4">
        <w:rPr>
          <w:noProof w:val="0"/>
          <w:color w:val="000000" w:themeColor="text1"/>
          <w:lang w:eastAsia="ja-JP"/>
        </w:rPr>
        <w:t xml:space="preserve">Code </w:t>
      </w:r>
      <w:r w:rsidRPr="007A7BAD">
        <w:rPr>
          <w:noProof w:val="0"/>
          <w:color w:val="000000" w:themeColor="text1"/>
          <w:lang w:eastAsia="ja-JP"/>
        </w:rPr>
        <w:t xml:space="preserve">Commission agreed </w:t>
      </w:r>
      <w:r w:rsidRPr="443976DB">
        <w:rPr>
          <w:noProof w:val="0"/>
          <w:color w:val="000000" w:themeColor="text1"/>
          <w:lang w:eastAsia="ja-JP"/>
        </w:rPr>
        <w:t>with a comment</w:t>
      </w:r>
      <w:r w:rsidR="443976DB" w:rsidRPr="443976DB">
        <w:rPr>
          <w:noProof w:val="0"/>
          <w:color w:val="000000" w:themeColor="text1"/>
          <w:lang w:eastAsia="ja-JP"/>
        </w:rPr>
        <w:t xml:space="preserve"> </w:t>
      </w:r>
      <w:r w:rsidRPr="007A7BAD">
        <w:rPr>
          <w:noProof w:val="0"/>
          <w:color w:val="000000" w:themeColor="text1"/>
          <w:lang w:eastAsia="ja-JP"/>
        </w:rPr>
        <w:t xml:space="preserve">to </w:t>
      </w:r>
      <w:r>
        <w:rPr>
          <w:color w:val="000000" w:themeColor="text1"/>
          <w:lang w:eastAsia="ja-JP"/>
        </w:rPr>
        <w:t xml:space="preserve">amend the text </w:t>
      </w:r>
      <w:r w:rsidRPr="007A7BAD">
        <w:rPr>
          <w:noProof w:val="0"/>
          <w:color w:val="000000" w:themeColor="text1"/>
          <w:lang w:eastAsia="ja-JP"/>
        </w:rPr>
        <w:t xml:space="preserve">to specify </w:t>
      </w:r>
      <w:r>
        <w:rPr>
          <w:noProof w:val="0"/>
          <w:color w:val="000000" w:themeColor="text1"/>
          <w:lang w:eastAsia="ja-JP"/>
        </w:rPr>
        <w:t xml:space="preserve">that the </w:t>
      </w:r>
      <w:r w:rsidRPr="007A7BAD">
        <w:rPr>
          <w:noProof w:val="0"/>
          <w:color w:val="000000" w:themeColor="text1"/>
          <w:lang w:eastAsia="ja-JP"/>
        </w:rPr>
        <w:t xml:space="preserve">zoonotic diseases </w:t>
      </w:r>
      <w:r>
        <w:rPr>
          <w:noProof w:val="0"/>
          <w:color w:val="000000" w:themeColor="text1"/>
          <w:lang w:eastAsia="ja-JP"/>
        </w:rPr>
        <w:t>of concern are those</w:t>
      </w:r>
      <w:r w:rsidRPr="007A7BAD">
        <w:rPr>
          <w:noProof w:val="0"/>
          <w:color w:val="000000" w:themeColor="text1"/>
          <w:lang w:eastAsia="ja-JP"/>
        </w:rPr>
        <w:t xml:space="preserve"> transmitted by dogs </w:t>
      </w:r>
      <w:r>
        <w:rPr>
          <w:noProof w:val="0"/>
          <w:color w:val="000000" w:themeColor="text1"/>
          <w:lang w:eastAsia="ja-JP"/>
        </w:rPr>
        <w:t xml:space="preserve">and added </w:t>
      </w:r>
      <w:r w:rsidR="003A44CA">
        <w:rPr>
          <w:noProof w:val="0"/>
          <w:color w:val="000000" w:themeColor="text1"/>
          <w:lang w:eastAsia="ja-JP"/>
        </w:rPr>
        <w:t>‘</w:t>
      </w:r>
      <w:r w:rsidRPr="007A7BAD">
        <w:rPr>
          <w:noProof w:val="0"/>
          <w:color w:val="000000" w:themeColor="text1"/>
          <w:lang w:eastAsia="ja-JP"/>
        </w:rPr>
        <w:t>dog-</w:t>
      </w:r>
      <w:r w:rsidR="00E50BD5" w:rsidRPr="007A7BAD">
        <w:rPr>
          <w:noProof w:val="0"/>
          <w:color w:val="000000" w:themeColor="text1"/>
          <w:lang w:eastAsia="ja-JP"/>
        </w:rPr>
        <w:t>mediated</w:t>
      </w:r>
      <w:r w:rsidR="003A44CA">
        <w:rPr>
          <w:noProof w:val="0"/>
          <w:color w:val="000000" w:themeColor="text1"/>
          <w:lang w:eastAsia="ja-JP"/>
        </w:rPr>
        <w:t>’</w:t>
      </w:r>
      <w:r w:rsidR="00E50BD5" w:rsidRPr="007A7BAD">
        <w:rPr>
          <w:noProof w:val="0"/>
          <w:color w:val="000000" w:themeColor="text1"/>
          <w:lang w:eastAsia="ja-JP"/>
        </w:rPr>
        <w:t xml:space="preserve"> </w:t>
      </w:r>
      <w:r>
        <w:rPr>
          <w:noProof w:val="0"/>
          <w:color w:val="000000" w:themeColor="text1"/>
          <w:lang w:eastAsia="ja-JP"/>
        </w:rPr>
        <w:t>as this term is already used in the text.</w:t>
      </w:r>
    </w:p>
    <w:p w14:paraId="1386170C" w14:textId="2FE0F71D" w:rsidR="00F34095" w:rsidRPr="00165DB4" w:rsidRDefault="00F34095" w:rsidP="00520015">
      <w:pPr>
        <w:pStyle w:val="para11"/>
        <w:ind w:left="993"/>
        <w:rPr>
          <w:noProof w:val="0"/>
          <w:color w:val="000000" w:themeColor="text1"/>
          <w:lang w:eastAsia="ja-JP"/>
        </w:rPr>
      </w:pPr>
      <w:r w:rsidRPr="00165DB4">
        <w:rPr>
          <w:noProof w:val="0"/>
          <w:color w:val="000000" w:themeColor="text1"/>
          <w:lang w:eastAsia="ja-JP"/>
        </w:rPr>
        <w:t>The</w:t>
      </w:r>
      <w:r w:rsidR="00165DB4" w:rsidRPr="00165DB4">
        <w:rPr>
          <w:noProof w:val="0"/>
          <w:color w:val="000000" w:themeColor="text1"/>
          <w:lang w:eastAsia="ja-JP"/>
        </w:rPr>
        <w:t xml:space="preserve"> Code</w:t>
      </w:r>
      <w:r w:rsidRPr="00165DB4">
        <w:rPr>
          <w:noProof w:val="0"/>
          <w:color w:val="000000" w:themeColor="text1"/>
          <w:lang w:eastAsia="ja-JP"/>
        </w:rPr>
        <w:t xml:space="preserve"> Commission did not agree </w:t>
      </w:r>
      <w:r w:rsidRPr="443976DB">
        <w:rPr>
          <w:noProof w:val="0"/>
          <w:color w:val="000000" w:themeColor="text1"/>
          <w:lang w:eastAsia="ja-JP"/>
        </w:rPr>
        <w:t>with a comment</w:t>
      </w:r>
      <w:r w:rsidR="443976DB" w:rsidRPr="443976DB">
        <w:rPr>
          <w:noProof w:val="0"/>
          <w:color w:val="000000" w:themeColor="text1"/>
          <w:lang w:eastAsia="ja-JP"/>
        </w:rPr>
        <w:t xml:space="preserve"> </w:t>
      </w:r>
      <w:r w:rsidRPr="00165DB4">
        <w:rPr>
          <w:noProof w:val="0"/>
          <w:color w:val="000000" w:themeColor="text1"/>
          <w:lang w:eastAsia="ja-JP"/>
        </w:rPr>
        <w:t xml:space="preserve">to add </w:t>
      </w:r>
      <w:r w:rsidR="003A44CA">
        <w:rPr>
          <w:noProof w:val="0"/>
          <w:color w:val="000000" w:themeColor="text1"/>
          <w:lang w:eastAsia="ja-JP"/>
        </w:rPr>
        <w:t>‘</w:t>
      </w:r>
      <w:r w:rsidRPr="00165DB4">
        <w:rPr>
          <w:noProof w:val="0"/>
          <w:color w:val="000000" w:themeColor="text1"/>
          <w:lang w:eastAsia="ja-JP"/>
        </w:rPr>
        <w:t xml:space="preserve">and more specifically free-roaming dog population </w:t>
      </w:r>
      <w:r w:rsidR="00E50BD5" w:rsidRPr="00165DB4">
        <w:rPr>
          <w:noProof w:val="0"/>
          <w:color w:val="000000" w:themeColor="text1"/>
          <w:lang w:eastAsia="ja-JP"/>
        </w:rPr>
        <w:t>dynamics</w:t>
      </w:r>
      <w:r w:rsidR="003A44CA">
        <w:rPr>
          <w:noProof w:val="0"/>
          <w:color w:val="000000" w:themeColor="text1"/>
          <w:lang w:eastAsia="ja-JP"/>
        </w:rPr>
        <w:t>’</w:t>
      </w:r>
      <w:r w:rsidR="00E50BD5" w:rsidRPr="00165DB4">
        <w:rPr>
          <w:noProof w:val="0"/>
          <w:color w:val="000000" w:themeColor="text1"/>
          <w:lang w:eastAsia="ja-JP"/>
        </w:rPr>
        <w:t xml:space="preserve"> </w:t>
      </w:r>
      <w:r w:rsidRPr="00165DB4">
        <w:rPr>
          <w:noProof w:val="0"/>
          <w:color w:val="000000" w:themeColor="text1"/>
          <w:lang w:eastAsia="ja-JP"/>
        </w:rPr>
        <w:t>to the description of the scope of this chapter and highlighted that the scope is to manage the whole population of dogs and not just free roaming</w:t>
      </w:r>
      <w:r w:rsidR="00414CE4">
        <w:rPr>
          <w:noProof w:val="0"/>
          <w:color w:val="000000" w:themeColor="text1"/>
          <w:lang w:eastAsia="ja-JP"/>
        </w:rPr>
        <w:t xml:space="preserve"> population</w:t>
      </w:r>
      <w:r w:rsidRPr="00165DB4">
        <w:rPr>
          <w:noProof w:val="0"/>
          <w:color w:val="000000" w:themeColor="text1"/>
          <w:lang w:eastAsia="ja-JP"/>
        </w:rPr>
        <w:t>.</w:t>
      </w:r>
    </w:p>
    <w:p w14:paraId="1A2EF510" w14:textId="478E3412" w:rsidR="00F34095" w:rsidRPr="007A7BAD" w:rsidRDefault="00F34095" w:rsidP="00520015">
      <w:pPr>
        <w:pStyle w:val="para11"/>
        <w:ind w:left="993"/>
        <w:rPr>
          <w:noProof w:val="0"/>
          <w:color w:val="000000" w:themeColor="text1"/>
          <w:lang w:eastAsia="ja-JP"/>
        </w:rPr>
      </w:pPr>
      <w:r w:rsidRPr="007A7BAD">
        <w:rPr>
          <w:noProof w:val="0"/>
          <w:color w:val="000000" w:themeColor="text1"/>
          <w:lang w:eastAsia="ja-JP"/>
        </w:rPr>
        <w:t>The</w:t>
      </w:r>
      <w:r w:rsidR="00165DB4">
        <w:rPr>
          <w:noProof w:val="0"/>
          <w:color w:val="000000" w:themeColor="text1"/>
          <w:lang w:eastAsia="ja-JP"/>
        </w:rPr>
        <w:t xml:space="preserve"> Code </w:t>
      </w:r>
      <w:r w:rsidRPr="007A7BAD">
        <w:rPr>
          <w:noProof w:val="0"/>
          <w:color w:val="000000" w:themeColor="text1"/>
          <w:lang w:eastAsia="ja-JP"/>
        </w:rPr>
        <w:t xml:space="preserve">Commission did not agree </w:t>
      </w:r>
      <w:r w:rsidRPr="443976DB">
        <w:rPr>
          <w:noProof w:val="0"/>
          <w:color w:val="000000" w:themeColor="text1"/>
          <w:lang w:eastAsia="ja-JP"/>
        </w:rPr>
        <w:t>with a comment</w:t>
      </w:r>
      <w:r w:rsidR="443976DB" w:rsidRPr="443976DB">
        <w:rPr>
          <w:noProof w:val="0"/>
          <w:color w:val="000000" w:themeColor="text1"/>
          <w:lang w:eastAsia="ja-JP"/>
        </w:rPr>
        <w:t xml:space="preserve"> </w:t>
      </w:r>
      <w:r w:rsidRPr="007A7BAD">
        <w:rPr>
          <w:noProof w:val="0"/>
          <w:color w:val="000000" w:themeColor="text1"/>
          <w:lang w:eastAsia="ja-JP"/>
        </w:rPr>
        <w:t xml:space="preserve">to replace </w:t>
      </w:r>
      <w:r w:rsidR="003A44CA">
        <w:rPr>
          <w:noProof w:val="0"/>
          <w:color w:val="000000" w:themeColor="text1"/>
          <w:lang w:eastAsia="ja-JP"/>
        </w:rPr>
        <w:t>‘</w:t>
      </w:r>
      <w:r w:rsidRPr="007A7BAD">
        <w:rPr>
          <w:noProof w:val="0"/>
          <w:color w:val="000000" w:themeColor="text1"/>
          <w:lang w:eastAsia="ja-JP"/>
        </w:rPr>
        <w:t xml:space="preserve">human </w:t>
      </w:r>
      <w:r w:rsidR="00E50BD5" w:rsidRPr="007A7BAD">
        <w:rPr>
          <w:noProof w:val="0"/>
          <w:color w:val="000000" w:themeColor="text1"/>
          <w:lang w:eastAsia="ja-JP"/>
        </w:rPr>
        <w:t>health</w:t>
      </w:r>
      <w:r w:rsidR="003A44CA">
        <w:rPr>
          <w:noProof w:val="0"/>
          <w:color w:val="000000" w:themeColor="text1"/>
          <w:lang w:eastAsia="ja-JP"/>
        </w:rPr>
        <w:t>’</w:t>
      </w:r>
      <w:r w:rsidR="00E50BD5" w:rsidRPr="007A7BAD">
        <w:rPr>
          <w:noProof w:val="0"/>
          <w:color w:val="000000" w:themeColor="text1"/>
          <w:lang w:eastAsia="ja-JP"/>
        </w:rPr>
        <w:t xml:space="preserve"> </w:t>
      </w:r>
      <w:r w:rsidR="00B05011">
        <w:rPr>
          <w:noProof w:val="0"/>
          <w:color w:val="000000" w:themeColor="text1"/>
          <w:lang w:eastAsia="ja-JP"/>
        </w:rPr>
        <w:t>with</w:t>
      </w:r>
      <w:r w:rsidR="00B05011" w:rsidRPr="007A7BAD">
        <w:rPr>
          <w:noProof w:val="0"/>
          <w:color w:val="000000" w:themeColor="text1"/>
          <w:lang w:eastAsia="ja-JP"/>
        </w:rPr>
        <w:t xml:space="preserve"> </w:t>
      </w:r>
      <w:r w:rsidR="003A44CA">
        <w:rPr>
          <w:noProof w:val="0"/>
          <w:color w:val="000000" w:themeColor="text1"/>
          <w:lang w:eastAsia="ja-JP"/>
        </w:rPr>
        <w:t>‘</w:t>
      </w:r>
      <w:r w:rsidRPr="007A7BAD">
        <w:rPr>
          <w:noProof w:val="0"/>
          <w:color w:val="000000" w:themeColor="text1"/>
          <w:lang w:eastAsia="ja-JP"/>
        </w:rPr>
        <w:t xml:space="preserve">animal health, public </w:t>
      </w:r>
      <w:r w:rsidR="00E50BD5" w:rsidRPr="007A7BAD">
        <w:rPr>
          <w:noProof w:val="0"/>
          <w:color w:val="000000" w:themeColor="text1"/>
          <w:lang w:eastAsia="ja-JP"/>
        </w:rPr>
        <w:t>health</w:t>
      </w:r>
      <w:r w:rsidR="003A44CA">
        <w:rPr>
          <w:noProof w:val="0"/>
          <w:color w:val="000000" w:themeColor="text1"/>
          <w:lang w:eastAsia="ja-JP"/>
        </w:rPr>
        <w:t>’</w:t>
      </w:r>
      <w:r w:rsidR="00E50BD5" w:rsidRPr="007A7BAD">
        <w:rPr>
          <w:noProof w:val="0"/>
          <w:color w:val="000000" w:themeColor="text1"/>
          <w:lang w:eastAsia="ja-JP"/>
        </w:rPr>
        <w:t xml:space="preserve"> </w:t>
      </w:r>
      <w:r>
        <w:rPr>
          <w:noProof w:val="0"/>
          <w:color w:val="000000" w:themeColor="text1"/>
          <w:lang w:eastAsia="ja-JP"/>
        </w:rPr>
        <w:t xml:space="preserve">as it considered </w:t>
      </w:r>
      <w:r w:rsidR="003A44CA">
        <w:rPr>
          <w:noProof w:val="0"/>
          <w:color w:val="000000" w:themeColor="text1"/>
          <w:lang w:eastAsia="ja-JP"/>
        </w:rPr>
        <w:t>‘</w:t>
      </w:r>
      <w:r w:rsidRPr="007A7BAD">
        <w:rPr>
          <w:noProof w:val="0"/>
          <w:color w:val="000000" w:themeColor="text1"/>
          <w:lang w:eastAsia="ja-JP"/>
        </w:rPr>
        <w:t xml:space="preserve">human health and </w:t>
      </w:r>
      <w:r w:rsidR="00E50BD5" w:rsidRPr="007A7BAD">
        <w:rPr>
          <w:noProof w:val="0"/>
          <w:color w:val="000000" w:themeColor="text1"/>
          <w:lang w:eastAsia="ja-JP"/>
        </w:rPr>
        <w:t>safety</w:t>
      </w:r>
      <w:r w:rsidR="003A44CA">
        <w:rPr>
          <w:noProof w:val="0"/>
          <w:color w:val="000000" w:themeColor="text1"/>
          <w:lang w:eastAsia="ja-JP"/>
        </w:rPr>
        <w:t>’</w:t>
      </w:r>
      <w:r w:rsidR="00E50BD5" w:rsidRPr="007A7BAD">
        <w:rPr>
          <w:noProof w:val="0"/>
          <w:color w:val="000000" w:themeColor="text1"/>
          <w:lang w:eastAsia="ja-JP"/>
        </w:rPr>
        <w:t xml:space="preserve"> </w:t>
      </w:r>
      <w:r>
        <w:rPr>
          <w:noProof w:val="0"/>
          <w:color w:val="000000" w:themeColor="text1"/>
          <w:lang w:eastAsia="ja-JP"/>
        </w:rPr>
        <w:t xml:space="preserve">as </w:t>
      </w:r>
      <w:r w:rsidRPr="007A7BAD">
        <w:rPr>
          <w:noProof w:val="0"/>
          <w:color w:val="000000" w:themeColor="text1"/>
          <w:lang w:eastAsia="ja-JP"/>
        </w:rPr>
        <w:t>clear</w:t>
      </w:r>
      <w:r>
        <w:rPr>
          <w:noProof w:val="0"/>
          <w:color w:val="000000" w:themeColor="text1"/>
          <w:lang w:eastAsia="ja-JP"/>
        </w:rPr>
        <w:t xml:space="preserve"> as written</w:t>
      </w:r>
      <w:r w:rsidRPr="007A7BAD">
        <w:rPr>
          <w:noProof w:val="0"/>
          <w:color w:val="000000" w:themeColor="text1"/>
          <w:lang w:eastAsia="ja-JP"/>
        </w:rPr>
        <w:t xml:space="preserve"> </w:t>
      </w:r>
      <w:r>
        <w:rPr>
          <w:noProof w:val="0"/>
          <w:color w:val="000000" w:themeColor="text1"/>
          <w:lang w:eastAsia="ja-JP"/>
        </w:rPr>
        <w:t xml:space="preserve">and that </w:t>
      </w:r>
      <w:r w:rsidR="003A44CA">
        <w:rPr>
          <w:noProof w:val="0"/>
          <w:color w:val="000000" w:themeColor="text1"/>
          <w:lang w:eastAsia="ja-JP"/>
        </w:rPr>
        <w:t>‘</w:t>
      </w:r>
      <w:r w:rsidRPr="007A7BAD">
        <w:rPr>
          <w:noProof w:val="0"/>
          <w:color w:val="000000" w:themeColor="text1"/>
          <w:lang w:eastAsia="ja-JP"/>
        </w:rPr>
        <w:t xml:space="preserve">animal </w:t>
      </w:r>
      <w:r w:rsidR="00E50BD5" w:rsidRPr="007A7BAD">
        <w:rPr>
          <w:noProof w:val="0"/>
          <w:color w:val="000000" w:themeColor="text1"/>
          <w:lang w:eastAsia="ja-JP"/>
        </w:rPr>
        <w:t>health</w:t>
      </w:r>
      <w:r w:rsidR="003A44CA">
        <w:rPr>
          <w:noProof w:val="0"/>
          <w:color w:val="000000" w:themeColor="text1"/>
          <w:lang w:eastAsia="ja-JP"/>
        </w:rPr>
        <w:t>’</w:t>
      </w:r>
      <w:r w:rsidR="00E50BD5" w:rsidRPr="007A7BAD">
        <w:rPr>
          <w:noProof w:val="0"/>
          <w:color w:val="000000" w:themeColor="text1"/>
          <w:lang w:eastAsia="ja-JP"/>
        </w:rPr>
        <w:t xml:space="preserve"> </w:t>
      </w:r>
      <w:r w:rsidRPr="007A7BAD">
        <w:rPr>
          <w:noProof w:val="0"/>
          <w:color w:val="000000" w:themeColor="text1"/>
          <w:lang w:eastAsia="ja-JP"/>
        </w:rPr>
        <w:t xml:space="preserve">is already included in </w:t>
      </w:r>
      <w:r>
        <w:rPr>
          <w:noProof w:val="0"/>
          <w:color w:val="000000" w:themeColor="text1"/>
          <w:lang w:eastAsia="ja-JP"/>
        </w:rPr>
        <w:t xml:space="preserve">the </w:t>
      </w:r>
      <w:r w:rsidRPr="007A7BAD">
        <w:rPr>
          <w:noProof w:val="0"/>
          <w:color w:val="000000" w:themeColor="text1"/>
          <w:lang w:eastAsia="ja-JP"/>
        </w:rPr>
        <w:t>sentence.</w:t>
      </w:r>
    </w:p>
    <w:p w14:paraId="167C2827" w14:textId="77777777" w:rsidR="00F34095" w:rsidRPr="007A7BAD" w:rsidRDefault="00F34095" w:rsidP="00520015">
      <w:pPr>
        <w:pStyle w:val="para11"/>
        <w:ind w:left="993"/>
        <w:rPr>
          <w:b/>
          <w:bCs/>
          <w:noProof w:val="0"/>
          <w:color w:val="000000" w:themeColor="text1"/>
          <w:lang w:eastAsia="ja-JP"/>
        </w:rPr>
      </w:pPr>
      <w:r w:rsidRPr="007A7BAD">
        <w:rPr>
          <w:b/>
          <w:bCs/>
          <w:noProof w:val="0"/>
          <w:color w:val="000000" w:themeColor="text1"/>
          <w:lang w:eastAsia="ja-JP"/>
        </w:rPr>
        <w:t>Article 7.7.4.</w:t>
      </w:r>
    </w:p>
    <w:p w14:paraId="341D22A1" w14:textId="0A8797E2" w:rsidR="00F34095" w:rsidRPr="007A7BAD" w:rsidRDefault="00F34095" w:rsidP="00520015">
      <w:pPr>
        <w:pStyle w:val="para11"/>
        <w:ind w:left="993"/>
        <w:rPr>
          <w:noProof w:val="0"/>
          <w:color w:val="000000" w:themeColor="text1"/>
          <w:lang w:eastAsia="ja-JP"/>
        </w:rPr>
      </w:pPr>
      <w:r w:rsidRPr="69DCCD39">
        <w:rPr>
          <w:noProof w:val="0"/>
          <w:color w:val="000000" w:themeColor="text1"/>
          <w:lang w:eastAsia="ja-JP"/>
        </w:rPr>
        <w:t xml:space="preserve">The </w:t>
      </w:r>
      <w:r w:rsidR="00BA2246" w:rsidRPr="69DCCD39">
        <w:rPr>
          <w:noProof w:val="0"/>
          <w:color w:val="000000" w:themeColor="text1"/>
          <w:lang w:eastAsia="ja-JP"/>
        </w:rPr>
        <w:t xml:space="preserve">Code </w:t>
      </w:r>
      <w:r w:rsidRPr="69DCCD39">
        <w:rPr>
          <w:noProof w:val="0"/>
          <w:color w:val="000000" w:themeColor="text1"/>
          <w:lang w:eastAsia="ja-JP"/>
        </w:rPr>
        <w:t xml:space="preserve">Commission did not agree </w:t>
      </w:r>
      <w:r w:rsidRPr="443976DB">
        <w:rPr>
          <w:noProof w:val="0"/>
          <w:color w:val="000000" w:themeColor="text1"/>
          <w:lang w:eastAsia="ja-JP"/>
        </w:rPr>
        <w:t>with a comment</w:t>
      </w:r>
      <w:r w:rsidR="443976DB" w:rsidRPr="443976DB">
        <w:rPr>
          <w:noProof w:val="0"/>
          <w:color w:val="000000" w:themeColor="text1"/>
          <w:lang w:eastAsia="ja-JP"/>
        </w:rPr>
        <w:t xml:space="preserve"> </w:t>
      </w:r>
      <w:r w:rsidRPr="69DCCD39">
        <w:rPr>
          <w:noProof w:val="0"/>
          <w:color w:val="000000" w:themeColor="text1"/>
          <w:lang w:eastAsia="ja-JP"/>
        </w:rPr>
        <w:t xml:space="preserve">to replace </w:t>
      </w:r>
      <w:r w:rsidR="003A44CA" w:rsidRPr="69DCCD39">
        <w:rPr>
          <w:noProof w:val="0"/>
          <w:color w:val="000000" w:themeColor="text1"/>
          <w:lang w:eastAsia="ja-JP"/>
        </w:rPr>
        <w:t>‘</w:t>
      </w:r>
      <w:r w:rsidRPr="69DCCD39">
        <w:rPr>
          <w:noProof w:val="0"/>
          <w:color w:val="000000" w:themeColor="text1"/>
          <w:lang w:eastAsia="ja-JP"/>
        </w:rPr>
        <w:t xml:space="preserve">dependent </w:t>
      </w:r>
      <w:r w:rsidR="00E50BD5" w:rsidRPr="69DCCD39">
        <w:rPr>
          <w:noProof w:val="0"/>
          <w:color w:val="000000" w:themeColor="text1"/>
          <w:lang w:eastAsia="ja-JP"/>
        </w:rPr>
        <w:t>on</w:t>
      </w:r>
      <w:r w:rsidR="003A44CA" w:rsidRPr="69DCCD39">
        <w:rPr>
          <w:noProof w:val="0"/>
          <w:color w:val="000000" w:themeColor="text1"/>
          <w:lang w:eastAsia="ja-JP"/>
        </w:rPr>
        <w:t>’</w:t>
      </w:r>
      <w:r w:rsidR="00E50BD5" w:rsidRPr="69DCCD39">
        <w:rPr>
          <w:noProof w:val="0"/>
          <w:color w:val="000000" w:themeColor="text1"/>
          <w:lang w:eastAsia="ja-JP"/>
        </w:rPr>
        <w:t xml:space="preserve"> </w:t>
      </w:r>
      <w:r w:rsidRPr="69DCCD39">
        <w:rPr>
          <w:noProof w:val="0"/>
          <w:color w:val="000000" w:themeColor="text1"/>
          <w:lang w:eastAsia="ja-JP"/>
        </w:rPr>
        <w:t xml:space="preserve">with </w:t>
      </w:r>
      <w:r w:rsidR="003A44CA" w:rsidRPr="69DCCD39">
        <w:rPr>
          <w:noProof w:val="0"/>
          <w:color w:val="000000" w:themeColor="text1"/>
          <w:lang w:eastAsia="ja-JP"/>
        </w:rPr>
        <w:t>‘</w:t>
      </w:r>
      <w:r w:rsidRPr="69DCCD39">
        <w:rPr>
          <w:noProof w:val="0"/>
          <w:color w:val="000000" w:themeColor="text1"/>
          <w:lang w:eastAsia="ja-JP"/>
        </w:rPr>
        <w:t xml:space="preserve">have a strong relationship </w:t>
      </w:r>
      <w:r w:rsidR="00E50BD5" w:rsidRPr="69DCCD39">
        <w:rPr>
          <w:noProof w:val="0"/>
          <w:color w:val="000000" w:themeColor="text1"/>
          <w:lang w:eastAsia="ja-JP"/>
        </w:rPr>
        <w:t>with</w:t>
      </w:r>
      <w:r w:rsidR="003A44CA" w:rsidRPr="69DCCD39">
        <w:rPr>
          <w:noProof w:val="0"/>
          <w:color w:val="000000" w:themeColor="text1"/>
          <w:lang w:eastAsia="ja-JP"/>
        </w:rPr>
        <w:t>’</w:t>
      </w:r>
      <w:r w:rsidR="00E50BD5" w:rsidRPr="69DCCD39">
        <w:rPr>
          <w:noProof w:val="0"/>
          <w:color w:val="000000" w:themeColor="text1"/>
          <w:lang w:eastAsia="ja-JP"/>
        </w:rPr>
        <w:t xml:space="preserve"> </w:t>
      </w:r>
      <w:r w:rsidRPr="69DCCD39">
        <w:rPr>
          <w:noProof w:val="0"/>
          <w:color w:val="000000" w:themeColor="text1"/>
          <w:lang w:eastAsia="ja-JP"/>
        </w:rPr>
        <w:t xml:space="preserve">as it considered that </w:t>
      </w:r>
      <w:r w:rsidR="00C5274A" w:rsidRPr="7851B83A">
        <w:rPr>
          <w:noProof w:val="0"/>
          <w:color w:val="000000" w:themeColor="text1"/>
          <w:lang w:eastAsia="ja-JP"/>
        </w:rPr>
        <w:t xml:space="preserve">domesticated </w:t>
      </w:r>
      <w:r w:rsidR="00C5274A" w:rsidRPr="69DCCD39">
        <w:rPr>
          <w:noProof w:val="0"/>
          <w:color w:val="000000" w:themeColor="text1"/>
          <w:lang w:eastAsia="ja-JP"/>
        </w:rPr>
        <w:t>dogs</w:t>
      </w:r>
      <w:r w:rsidRPr="69DCCD39">
        <w:rPr>
          <w:noProof w:val="0"/>
          <w:color w:val="000000" w:themeColor="text1"/>
          <w:lang w:eastAsia="ja-JP"/>
        </w:rPr>
        <w:t xml:space="preserve"> are dependent on humans to some extent even when resources to which dogs have access are not provided to them intentionally.</w:t>
      </w:r>
    </w:p>
    <w:p w14:paraId="5CC658BF" w14:textId="77777777" w:rsidR="00F34095" w:rsidRPr="007A7BAD" w:rsidRDefault="00F34095" w:rsidP="00520015">
      <w:pPr>
        <w:pStyle w:val="para11"/>
        <w:ind w:left="993"/>
        <w:rPr>
          <w:b/>
          <w:bCs/>
          <w:noProof w:val="0"/>
          <w:color w:val="000000" w:themeColor="text1"/>
          <w:lang w:eastAsia="ja-JP"/>
        </w:rPr>
      </w:pPr>
      <w:bookmarkStart w:id="5" w:name="_Hlk82461217"/>
      <w:bookmarkEnd w:id="4"/>
      <w:r w:rsidRPr="007A7BAD">
        <w:rPr>
          <w:b/>
          <w:bCs/>
          <w:noProof w:val="0"/>
          <w:color w:val="000000" w:themeColor="text1"/>
          <w:lang w:eastAsia="ja-JP"/>
        </w:rPr>
        <w:t>Article 7.7.5.</w:t>
      </w:r>
    </w:p>
    <w:p w14:paraId="4047848F" w14:textId="08FB820A" w:rsidR="00F34095" w:rsidRPr="007A7BAD" w:rsidRDefault="00F34095" w:rsidP="00520015">
      <w:pPr>
        <w:pStyle w:val="para11"/>
        <w:ind w:left="993"/>
        <w:rPr>
          <w:noProof w:val="0"/>
          <w:color w:val="000000" w:themeColor="text1"/>
          <w:lang w:eastAsia="ja-JP"/>
        </w:rPr>
      </w:pPr>
      <w:r w:rsidRPr="007A7BAD">
        <w:rPr>
          <w:noProof w:val="0"/>
          <w:color w:val="000000" w:themeColor="text1"/>
          <w:lang w:eastAsia="ja-JP"/>
        </w:rPr>
        <w:t>In the first bullet point, th</w:t>
      </w:r>
      <w:r w:rsidR="00BA2246">
        <w:rPr>
          <w:noProof w:val="0"/>
          <w:color w:val="000000" w:themeColor="text1"/>
          <w:lang w:eastAsia="ja-JP"/>
        </w:rPr>
        <w:t xml:space="preserve">e Code </w:t>
      </w:r>
      <w:r w:rsidRPr="007A7BAD">
        <w:rPr>
          <w:noProof w:val="0"/>
          <w:color w:val="000000" w:themeColor="text1"/>
          <w:lang w:eastAsia="ja-JP"/>
        </w:rPr>
        <w:t xml:space="preserve">Commission agreed with the proposal to add </w:t>
      </w:r>
      <w:r w:rsidR="003A44CA">
        <w:rPr>
          <w:noProof w:val="0"/>
          <w:color w:val="000000" w:themeColor="text1"/>
          <w:lang w:eastAsia="ja-JP"/>
        </w:rPr>
        <w:t>‘</w:t>
      </w:r>
      <w:r w:rsidRPr="007A7BAD">
        <w:rPr>
          <w:noProof w:val="0"/>
          <w:color w:val="000000" w:themeColor="text1"/>
          <w:lang w:eastAsia="ja-JP"/>
        </w:rPr>
        <w:t>in accordance with Article 7.7.</w:t>
      </w:r>
      <w:r w:rsidR="00E50BD5" w:rsidRPr="007A7BAD">
        <w:rPr>
          <w:noProof w:val="0"/>
          <w:color w:val="000000" w:themeColor="text1"/>
          <w:lang w:eastAsia="ja-JP"/>
        </w:rPr>
        <w:t>17</w:t>
      </w:r>
      <w:r w:rsidR="003A44CA">
        <w:rPr>
          <w:noProof w:val="0"/>
          <w:color w:val="000000" w:themeColor="text1"/>
          <w:lang w:eastAsia="ja-JP"/>
        </w:rPr>
        <w:t>’</w:t>
      </w:r>
      <w:r w:rsidR="00E50BD5" w:rsidRPr="007A7BAD">
        <w:rPr>
          <w:noProof w:val="0"/>
          <w:color w:val="000000" w:themeColor="text1"/>
          <w:lang w:eastAsia="ja-JP"/>
        </w:rPr>
        <w:t xml:space="preserve"> </w:t>
      </w:r>
      <w:r w:rsidRPr="007A7BAD">
        <w:rPr>
          <w:noProof w:val="0"/>
          <w:color w:val="000000" w:themeColor="text1"/>
          <w:lang w:eastAsia="ja-JP"/>
        </w:rPr>
        <w:t xml:space="preserve">to </w:t>
      </w:r>
      <w:r>
        <w:rPr>
          <w:noProof w:val="0"/>
          <w:color w:val="000000" w:themeColor="text1"/>
          <w:lang w:eastAsia="ja-JP"/>
        </w:rPr>
        <w:t>provide the link to the relevant article</w:t>
      </w:r>
      <w:r w:rsidRPr="007A7BAD">
        <w:rPr>
          <w:noProof w:val="0"/>
          <w:color w:val="000000" w:themeColor="text1"/>
          <w:lang w:eastAsia="ja-JP"/>
        </w:rPr>
        <w:t>.</w:t>
      </w:r>
    </w:p>
    <w:p w14:paraId="34756D6E" w14:textId="6AF61A14" w:rsidR="004C6426" w:rsidRPr="007A7BAD" w:rsidRDefault="004C6426" w:rsidP="00520015">
      <w:pPr>
        <w:pStyle w:val="para11"/>
        <w:ind w:left="993"/>
        <w:rPr>
          <w:noProof w:val="0"/>
          <w:color w:val="000000" w:themeColor="text1"/>
          <w:lang w:eastAsia="ja-JP"/>
        </w:rPr>
      </w:pPr>
      <w:r>
        <w:t>In the third bullet point, the Code Commission did not agree with a comment to replace ‘manageable’ with ‘minimum’. However, the Commission deleted ‘to a manageable level’ which did not add meaningful information.</w:t>
      </w:r>
    </w:p>
    <w:p w14:paraId="4BC0FD34" w14:textId="7C2AE89B" w:rsidR="00F34095" w:rsidRPr="007A7BAD" w:rsidRDefault="00F34095" w:rsidP="00520015">
      <w:pPr>
        <w:pStyle w:val="para11"/>
        <w:ind w:left="993"/>
        <w:rPr>
          <w:noProof w:val="0"/>
          <w:color w:val="000000" w:themeColor="text1"/>
          <w:lang w:eastAsia="ja-JP"/>
        </w:rPr>
      </w:pPr>
      <w:r w:rsidRPr="007A7BAD">
        <w:rPr>
          <w:noProof w:val="0"/>
          <w:color w:val="000000" w:themeColor="text1"/>
          <w:lang w:eastAsia="ja-JP"/>
        </w:rPr>
        <w:t xml:space="preserve">In the fourth bullet point, the </w:t>
      </w:r>
      <w:r w:rsidR="00467B54">
        <w:rPr>
          <w:noProof w:val="0"/>
          <w:color w:val="000000" w:themeColor="text1"/>
          <w:lang w:eastAsia="ja-JP"/>
        </w:rPr>
        <w:t xml:space="preserve">Code </w:t>
      </w:r>
      <w:r w:rsidRPr="007A7BAD">
        <w:rPr>
          <w:noProof w:val="0"/>
          <w:color w:val="000000" w:themeColor="text1"/>
          <w:lang w:eastAsia="ja-JP"/>
        </w:rPr>
        <w:t xml:space="preserve">Commission did not agree </w:t>
      </w:r>
      <w:r w:rsidRPr="4088F13C">
        <w:rPr>
          <w:noProof w:val="0"/>
          <w:color w:val="000000" w:themeColor="text1"/>
          <w:lang w:eastAsia="ja-JP"/>
        </w:rPr>
        <w:t xml:space="preserve">with a comment </w:t>
      </w:r>
      <w:r w:rsidRPr="007A7BAD">
        <w:rPr>
          <w:noProof w:val="0"/>
          <w:color w:val="000000" w:themeColor="text1"/>
          <w:lang w:eastAsia="ja-JP"/>
        </w:rPr>
        <w:t xml:space="preserve">to replace the whole point by </w:t>
      </w:r>
      <w:r w:rsidR="003A44CA">
        <w:rPr>
          <w:noProof w:val="0"/>
          <w:color w:val="000000" w:themeColor="text1"/>
          <w:lang w:eastAsia="ja-JP"/>
        </w:rPr>
        <w:t>‘</w:t>
      </w:r>
      <w:r w:rsidRPr="007A7BAD">
        <w:rPr>
          <w:noProof w:val="0"/>
          <w:color w:val="000000" w:themeColor="text1"/>
          <w:lang w:eastAsia="ja-JP"/>
        </w:rPr>
        <w:t xml:space="preserve">promote and support the </w:t>
      </w:r>
      <w:r w:rsidR="000161F2" w:rsidRPr="007A7BAD">
        <w:rPr>
          <w:noProof w:val="0"/>
          <w:color w:val="000000" w:themeColor="text1"/>
          <w:lang w:eastAsia="ja-JP"/>
        </w:rPr>
        <w:t>sterili</w:t>
      </w:r>
      <w:r w:rsidR="000161F2">
        <w:rPr>
          <w:noProof w:val="0"/>
          <w:color w:val="000000" w:themeColor="text1"/>
          <w:lang w:eastAsia="ja-JP"/>
        </w:rPr>
        <w:t>s</w:t>
      </w:r>
      <w:r w:rsidR="000161F2" w:rsidRPr="007A7BAD">
        <w:rPr>
          <w:noProof w:val="0"/>
          <w:color w:val="000000" w:themeColor="text1"/>
          <w:lang w:eastAsia="ja-JP"/>
        </w:rPr>
        <w:t xml:space="preserve">ation </w:t>
      </w:r>
      <w:r w:rsidRPr="007A7BAD">
        <w:rPr>
          <w:noProof w:val="0"/>
          <w:color w:val="000000" w:themeColor="text1"/>
          <w:lang w:eastAsia="ja-JP"/>
        </w:rPr>
        <w:t xml:space="preserve">of stray </w:t>
      </w:r>
      <w:r w:rsidR="00E50BD5" w:rsidRPr="007A7BAD">
        <w:rPr>
          <w:noProof w:val="0"/>
          <w:color w:val="000000" w:themeColor="text1"/>
          <w:lang w:eastAsia="ja-JP"/>
        </w:rPr>
        <w:t>dog</w:t>
      </w:r>
      <w:r w:rsidR="003A44CA">
        <w:rPr>
          <w:noProof w:val="0"/>
          <w:color w:val="000000" w:themeColor="text1"/>
          <w:lang w:eastAsia="ja-JP"/>
        </w:rPr>
        <w:t>’</w:t>
      </w:r>
      <w:r w:rsidR="00E50BD5" w:rsidRPr="007A7BAD">
        <w:rPr>
          <w:noProof w:val="0"/>
          <w:color w:val="000000" w:themeColor="text1"/>
          <w:lang w:eastAsia="ja-JP"/>
        </w:rPr>
        <w:t xml:space="preserve"> </w:t>
      </w:r>
      <w:r w:rsidRPr="007A7BAD">
        <w:rPr>
          <w:noProof w:val="0"/>
          <w:color w:val="000000" w:themeColor="text1"/>
          <w:lang w:eastAsia="ja-JP"/>
        </w:rPr>
        <w:t xml:space="preserve">because </w:t>
      </w:r>
      <w:r>
        <w:rPr>
          <w:noProof w:val="0"/>
          <w:color w:val="000000" w:themeColor="text1"/>
          <w:lang w:eastAsia="ja-JP"/>
        </w:rPr>
        <w:t xml:space="preserve">these points describe </w:t>
      </w:r>
      <w:r w:rsidRPr="007A7BAD">
        <w:rPr>
          <w:noProof w:val="0"/>
          <w:color w:val="000000" w:themeColor="text1"/>
          <w:lang w:eastAsia="ja-JP"/>
        </w:rPr>
        <w:t>objective</w:t>
      </w:r>
      <w:r>
        <w:rPr>
          <w:noProof w:val="0"/>
          <w:color w:val="000000" w:themeColor="text1"/>
          <w:lang w:eastAsia="ja-JP"/>
        </w:rPr>
        <w:t>s and not specific measures</w:t>
      </w:r>
      <w:r w:rsidRPr="007A7BAD">
        <w:rPr>
          <w:noProof w:val="0"/>
          <w:color w:val="000000" w:themeColor="text1"/>
          <w:lang w:eastAsia="ja-JP"/>
        </w:rPr>
        <w:t>.</w:t>
      </w:r>
    </w:p>
    <w:p w14:paraId="45BE960C" w14:textId="49F248A1" w:rsidR="00F34095" w:rsidRPr="007A7BAD" w:rsidRDefault="00F34095" w:rsidP="00520015">
      <w:pPr>
        <w:pStyle w:val="para11"/>
        <w:ind w:left="993"/>
        <w:rPr>
          <w:noProof w:val="0"/>
          <w:color w:val="000000" w:themeColor="text1"/>
          <w:lang w:eastAsia="ja-JP"/>
        </w:rPr>
      </w:pPr>
      <w:r w:rsidRPr="78A4CB28">
        <w:rPr>
          <w:noProof w:val="0"/>
          <w:color w:val="000000" w:themeColor="text1"/>
          <w:lang w:eastAsia="ja-JP"/>
        </w:rPr>
        <w:t xml:space="preserve">In the fifth bullet point, the </w:t>
      </w:r>
      <w:r w:rsidR="00467B54">
        <w:rPr>
          <w:noProof w:val="0"/>
          <w:color w:val="000000" w:themeColor="text1"/>
          <w:lang w:eastAsia="ja-JP"/>
        </w:rPr>
        <w:t xml:space="preserve">Code </w:t>
      </w:r>
      <w:r w:rsidRPr="78A4CB28">
        <w:rPr>
          <w:noProof w:val="0"/>
          <w:color w:val="000000" w:themeColor="text1"/>
          <w:lang w:eastAsia="ja-JP"/>
        </w:rPr>
        <w:t xml:space="preserve">Commission agreed </w:t>
      </w:r>
      <w:r w:rsidRPr="4088F13C">
        <w:rPr>
          <w:noProof w:val="0"/>
          <w:color w:val="000000" w:themeColor="text1"/>
          <w:lang w:eastAsia="ja-JP"/>
        </w:rPr>
        <w:t>with a comment</w:t>
      </w:r>
      <w:r w:rsidR="4088F13C" w:rsidRPr="4088F13C">
        <w:rPr>
          <w:noProof w:val="0"/>
          <w:color w:val="000000" w:themeColor="text1"/>
          <w:lang w:eastAsia="ja-JP"/>
        </w:rPr>
        <w:t xml:space="preserve"> </w:t>
      </w:r>
      <w:r w:rsidRPr="78A4CB28">
        <w:rPr>
          <w:noProof w:val="0"/>
          <w:color w:val="000000" w:themeColor="text1"/>
          <w:lang w:eastAsia="ja-JP"/>
        </w:rPr>
        <w:t xml:space="preserve">to add examples such as </w:t>
      </w:r>
      <w:r w:rsidR="003A44CA">
        <w:rPr>
          <w:noProof w:val="0"/>
          <w:color w:val="000000" w:themeColor="text1"/>
          <w:lang w:eastAsia="ja-JP"/>
        </w:rPr>
        <w:t>‘</w:t>
      </w:r>
      <w:r w:rsidRPr="78A4CB28">
        <w:rPr>
          <w:noProof w:val="0"/>
          <w:color w:val="000000" w:themeColor="text1"/>
          <w:lang w:eastAsia="ja-JP"/>
        </w:rPr>
        <w:t xml:space="preserve">leishmaniosis and </w:t>
      </w:r>
      <w:r w:rsidR="00E50BD5" w:rsidRPr="78A4CB28">
        <w:rPr>
          <w:noProof w:val="0"/>
          <w:color w:val="000000" w:themeColor="text1"/>
          <w:lang w:eastAsia="ja-JP"/>
        </w:rPr>
        <w:t>echinococcosis</w:t>
      </w:r>
      <w:r w:rsidR="003A44CA">
        <w:rPr>
          <w:noProof w:val="0"/>
          <w:color w:val="000000" w:themeColor="text1"/>
          <w:lang w:eastAsia="ja-JP"/>
        </w:rPr>
        <w:t>’</w:t>
      </w:r>
      <w:r w:rsidRPr="78A4CB28">
        <w:rPr>
          <w:noProof w:val="0"/>
          <w:color w:val="000000" w:themeColor="text1"/>
          <w:lang w:eastAsia="ja-JP"/>
        </w:rPr>
        <w:t>, as it considered them to be relevant examples.</w:t>
      </w:r>
    </w:p>
    <w:p w14:paraId="2245BDB9" w14:textId="1CE381A7" w:rsidR="00F26B2F" w:rsidRDefault="5B39932E" w:rsidP="00520015">
      <w:pPr>
        <w:pStyle w:val="para11"/>
        <w:ind w:left="993"/>
        <w:rPr>
          <w:noProof w:val="0"/>
          <w:color w:val="000000" w:themeColor="text1"/>
          <w:lang w:eastAsia="ja-JP"/>
        </w:rPr>
      </w:pPr>
      <w:r w:rsidRPr="69DCCD39">
        <w:rPr>
          <w:noProof w:val="0"/>
          <w:color w:val="000000" w:themeColor="text1"/>
          <w:lang w:eastAsia="ja-JP"/>
        </w:rPr>
        <w:t xml:space="preserve">In the seventh bullet point, the Code Commission agreed </w:t>
      </w:r>
      <w:r w:rsidR="00F34095" w:rsidRPr="3924BDD5">
        <w:rPr>
          <w:noProof w:val="0"/>
          <w:color w:val="000000" w:themeColor="text1"/>
          <w:lang w:eastAsia="ja-JP"/>
        </w:rPr>
        <w:t>with a comment</w:t>
      </w:r>
      <w:r w:rsidR="3924BDD5" w:rsidRPr="3924BDD5">
        <w:rPr>
          <w:noProof w:val="0"/>
          <w:color w:val="000000" w:themeColor="text1"/>
          <w:lang w:eastAsia="ja-JP"/>
        </w:rPr>
        <w:t xml:space="preserve"> </w:t>
      </w:r>
      <w:r w:rsidRPr="69DCCD39">
        <w:rPr>
          <w:noProof w:val="0"/>
          <w:color w:val="000000" w:themeColor="text1"/>
          <w:lang w:eastAsia="ja-JP"/>
        </w:rPr>
        <w:t>to remove all examples because it considered that they were unnecessary. The Commission rephrased the text to clarify that this point is about the nuisance that might be caused by dogs when roaming free</w:t>
      </w:r>
      <w:r w:rsidR="00414CE4" w:rsidRPr="69DCCD39">
        <w:rPr>
          <w:noProof w:val="0"/>
          <w:color w:val="000000" w:themeColor="text1"/>
          <w:lang w:eastAsia="ja-JP"/>
        </w:rPr>
        <w:t>ly</w:t>
      </w:r>
      <w:r w:rsidR="00E33E7E" w:rsidRPr="69DCCD39">
        <w:rPr>
          <w:noProof w:val="0"/>
          <w:color w:val="000000" w:themeColor="text1"/>
          <w:lang w:eastAsia="ja-JP"/>
        </w:rPr>
        <w:t>.</w:t>
      </w:r>
      <w:r w:rsidR="00F26B2F">
        <w:rPr>
          <w:noProof w:val="0"/>
          <w:color w:val="000000" w:themeColor="text1"/>
          <w:lang w:eastAsia="ja-JP"/>
        </w:rPr>
        <w:br w:type="page"/>
      </w:r>
    </w:p>
    <w:p w14:paraId="3B8F2240" w14:textId="688C13CF" w:rsidR="00F34095" w:rsidRPr="007A7BAD" w:rsidRDefault="00F34095" w:rsidP="003A6CBA">
      <w:pPr>
        <w:pStyle w:val="para11"/>
        <w:ind w:left="993"/>
        <w:jc w:val="left"/>
        <w:rPr>
          <w:b/>
          <w:bCs/>
          <w:noProof w:val="0"/>
          <w:color w:val="000000" w:themeColor="text1"/>
          <w:lang w:eastAsia="ja-JP"/>
        </w:rPr>
      </w:pPr>
      <w:r w:rsidRPr="007A7BAD">
        <w:rPr>
          <w:b/>
          <w:bCs/>
          <w:noProof w:val="0"/>
          <w:color w:val="000000" w:themeColor="text1"/>
          <w:lang w:eastAsia="ja-JP"/>
        </w:rPr>
        <w:lastRenderedPageBreak/>
        <w:t>Article 7.7.6.</w:t>
      </w:r>
    </w:p>
    <w:p w14:paraId="7D21CD8F" w14:textId="758673DF" w:rsidR="00F34095" w:rsidRPr="007A7BAD" w:rsidRDefault="00F34095" w:rsidP="00520015">
      <w:pPr>
        <w:pStyle w:val="para11"/>
        <w:ind w:left="993"/>
        <w:rPr>
          <w:noProof w:val="0"/>
          <w:color w:val="000000" w:themeColor="text1"/>
          <w:lang w:eastAsia="ja-JP"/>
        </w:rPr>
      </w:pPr>
      <w:r w:rsidRPr="007A7BAD">
        <w:rPr>
          <w:noProof w:val="0"/>
          <w:color w:val="000000" w:themeColor="text1"/>
          <w:lang w:eastAsia="ja-JP"/>
        </w:rPr>
        <w:t xml:space="preserve">In the first paragraph, the </w:t>
      </w:r>
      <w:r w:rsidR="00A90C58">
        <w:rPr>
          <w:noProof w:val="0"/>
          <w:color w:val="000000" w:themeColor="text1"/>
          <w:lang w:eastAsia="ja-JP"/>
        </w:rPr>
        <w:t xml:space="preserve">Code </w:t>
      </w:r>
      <w:r w:rsidRPr="007A7BAD">
        <w:rPr>
          <w:noProof w:val="0"/>
          <w:color w:val="000000" w:themeColor="text1"/>
          <w:lang w:eastAsia="ja-JP"/>
        </w:rPr>
        <w:t xml:space="preserve">Commission agreed </w:t>
      </w:r>
      <w:r w:rsidRPr="745A68AA">
        <w:rPr>
          <w:noProof w:val="0"/>
          <w:color w:val="000000" w:themeColor="text1"/>
          <w:lang w:eastAsia="ja-JP"/>
        </w:rPr>
        <w:t xml:space="preserve">with a comment </w:t>
      </w:r>
      <w:r w:rsidRPr="007A7BAD">
        <w:rPr>
          <w:noProof w:val="0"/>
          <w:color w:val="000000" w:themeColor="text1"/>
          <w:lang w:eastAsia="ja-JP"/>
        </w:rPr>
        <w:t xml:space="preserve">to add </w:t>
      </w:r>
      <w:r w:rsidR="003A44CA">
        <w:rPr>
          <w:noProof w:val="0"/>
          <w:color w:val="000000" w:themeColor="text1"/>
          <w:lang w:eastAsia="ja-JP"/>
        </w:rPr>
        <w:t>‘</w:t>
      </w:r>
      <w:r w:rsidRPr="007A7BAD">
        <w:rPr>
          <w:noProof w:val="0"/>
          <w:color w:val="000000" w:themeColor="text1"/>
          <w:lang w:eastAsia="ja-JP"/>
        </w:rPr>
        <w:t>environment</w:t>
      </w:r>
      <w:r w:rsidR="003A44CA">
        <w:rPr>
          <w:noProof w:val="0"/>
          <w:color w:val="000000" w:themeColor="text1"/>
          <w:lang w:eastAsia="ja-JP"/>
        </w:rPr>
        <w:t>’</w:t>
      </w:r>
      <w:r w:rsidRPr="007A7BAD">
        <w:rPr>
          <w:noProof w:val="0"/>
          <w:color w:val="000000" w:themeColor="text1"/>
          <w:lang w:eastAsia="ja-JP"/>
        </w:rPr>
        <w:t xml:space="preserve"> to the list of areas where the </w:t>
      </w:r>
      <w:r w:rsidRPr="00FE6DE7">
        <w:rPr>
          <w:noProof w:val="0"/>
          <w:color w:val="000000" w:themeColor="text1"/>
          <w:lang w:eastAsia="ja-JP"/>
        </w:rPr>
        <w:t>Competent Authorities</w:t>
      </w:r>
      <w:r w:rsidRPr="007A7BAD">
        <w:rPr>
          <w:noProof w:val="0"/>
          <w:color w:val="000000" w:themeColor="text1"/>
          <w:lang w:eastAsia="ja-JP"/>
        </w:rPr>
        <w:t xml:space="preserve"> have responsibilities.</w:t>
      </w:r>
    </w:p>
    <w:p w14:paraId="14D7DEC3" w14:textId="77777777" w:rsidR="00F34095" w:rsidRPr="007A7BAD" w:rsidRDefault="00F34095" w:rsidP="00520015">
      <w:pPr>
        <w:pStyle w:val="para11"/>
        <w:ind w:left="993"/>
        <w:rPr>
          <w:b/>
          <w:bCs/>
          <w:noProof w:val="0"/>
          <w:color w:val="000000" w:themeColor="text1"/>
          <w:lang w:eastAsia="ja-JP"/>
        </w:rPr>
      </w:pPr>
      <w:r w:rsidRPr="007A7BAD">
        <w:rPr>
          <w:b/>
          <w:bCs/>
          <w:noProof w:val="0"/>
          <w:color w:val="000000" w:themeColor="text1"/>
          <w:lang w:eastAsia="ja-JP"/>
        </w:rPr>
        <w:t>Article 7.7.7.</w:t>
      </w:r>
    </w:p>
    <w:p w14:paraId="3889A366" w14:textId="3C57C384" w:rsidR="00F34095" w:rsidRPr="007A7BAD" w:rsidRDefault="00F34095" w:rsidP="00520015">
      <w:pPr>
        <w:pStyle w:val="para11"/>
        <w:ind w:left="993"/>
        <w:rPr>
          <w:noProof w:val="0"/>
          <w:color w:val="000000" w:themeColor="text1"/>
          <w:lang w:eastAsia="ja-JP"/>
        </w:rPr>
      </w:pPr>
      <w:r w:rsidRPr="007A7BAD">
        <w:rPr>
          <w:noProof w:val="0"/>
          <w:color w:val="000000" w:themeColor="text1"/>
          <w:lang w:eastAsia="ja-JP"/>
        </w:rPr>
        <w:t xml:space="preserve">In the first paragraph, the </w:t>
      </w:r>
      <w:r w:rsidR="003A6CBA">
        <w:rPr>
          <w:noProof w:val="0"/>
          <w:color w:val="000000" w:themeColor="text1"/>
          <w:lang w:eastAsia="ja-JP"/>
        </w:rPr>
        <w:t xml:space="preserve">Code </w:t>
      </w:r>
      <w:r w:rsidRPr="007A7BAD">
        <w:rPr>
          <w:noProof w:val="0"/>
          <w:color w:val="000000" w:themeColor="text1"/>
          <w:lang w:eastAsia="ja-JP"/>
        </w:rPr>
        <w:t xml:space="preserve">Commission agreed </w:t>
      </w:r>
      <w:r w:rsidRPr="745A68AA">
        <w:rPr>
          <w:noProof w:val="0"/>
          <w:color w:val="000000" w:themeColor="text1"/>
          <w:lang w:eastAsia="ja-JP"/>
        </w:rPr>
        <w:t>with a comment</w:t>
      </w:r>
      <w:r w:rsidR="745A68AA" w:rsidRPr="745A68AA">
        <w:rPr>
          <w:noProof w:val="0"/>
          <w:color w:val="000000" w:themeColor="text1"/>
          <w:lang w:eastAsia="ja-JP"/>
        </w:rPr>
        <w:t xml:space="preserve"> </w:t>
      </w:r>
      <w:r w:rsidRPr="007A7BAD">
        <w:rPr>
          <w:noProof w:val="0"/>
          <w:color w:val="000000" w:themeColor="text1"/>
          <w:lang w:eastAsia="ja-JP"/>
        </w:rPr>
        <w:t xml:space="preserve">to add </w:t>
      </w:r>
      <w:r w:rsidR="003A44CA">
        <w:rPr>
          <w:noProof w:val="0"/>
          <w:color w:val="000000" w:themeColor="text1"/>
          <w:lang w:eastAsia="ja-JP"/>
        </w:rPr>
        <w:t>‘</w:t>
      </w:r>
      <w:r w:rsidRPr="007A7BAD">
        <w:rPr>
          <w:noProof w:val="0"/>
          <w:color w:val="000000" w:themeColor="text1"/>
          <w:lang w:eastAsia="ja-JP"/>
        </w:rPr>
        <w:t xml:space="preserve">relevant </w:t>
      </w:r>
      <w:r w:rsidR="00E50BD5" w:rsidRPr="007A7BAD">
        <w:rPr>
          <w:noProof w:val="0"/>
          <w:color w:val="000000" w:themeColor="text1"/>
          <w:lang w:eastAsia="ja-JP"/>
        </w:rPr>
        <w:t>stakeholders</w:t>
      </w:r>
      <w:r w:rsidR="003A44CA">
        <w:rPr>
          <w:noProof w:val="0"/>
          <w:color w:val="000000" w:themeColor="text1"/>
          <w:lang w:eastAsia="ja-JP"/>
        </w:rPr>
        <w:t>’</w:t>
      </w:r>
      <w:r w:rsidR="00E50BD5" w:rsidRPr="007A7BAD">
        <w:rPr>
          <w:noProof w:val="0"/>
          <w:color w:val="000000" w:themeColor="text1"/>
          <w:lang w:eastAsia="ja-JP"/>
        </w:rPr>
        <w:t xml:space="preserve"> </w:t>
      </w:r>
      <w:r w:rsidRPr="007A7BAD">
        <w:rPr>
          <w:noProof w:val="0"/>
          <w:color w:val="000000" w:themeColor="text1"/>
          <w:lang w:eastAsia="ja-JP"/>
        </w:rPr>
        <w:t xml:space="preserve">to the list of entities between which a DPM should be coordinated to </w:t>
      </w:r>
      <w:r>
        <w:rPr>
          <w:noProof w:val="0"/>
          <w:color w:val="000000" w:themeColor="text1"/>
          <w:lang w:eastAsia="ja-JP"/>
        </w:rPr>
        <w:t>include</w:t>
      </w:r>
      <w:r w:rsidRPr="007A7BAD">
        <w:rPr>
          <w:noProof w:val="0"/>
          <w:color w:val="000000" w:themeColor="text1"/>
          <w:lang w:eastAsia="ja-JP"/>
        </w:rPr>
        <w:t xml:space="preserve"> non-governmental stakeholders.</w:t>
      </w:r>
    </w:p>
    <w:p w14:paraId="134E619D" w14:textId="4CEBA1C2" w:rsidR="00F34095" w:rsidRPr="007A7BAD" w:rsidRDefault="00F34095" w:rsidP="00520015">
      <w:pPr>
        <w:pStyle w:val="para11"/>
        <w:ind w:left="993"/>
        <w:rPr>
          <w:noProof w:val="0"/>
          <w:color w:val="000000" w:themeColor="text1"/>
          <w:lang w:eastAsia="ja-JP"/>
        </w:rPr>
      </w:pPr>
      <w:r w:rsidRPr="007A7BAD">
        <w:rPr>
          <w:noProof w:val="0"/>
          <w:color w:val="000000" w:themeColor="text1"/>
          <w:lang w:eastAsia="ja-JP"/>
        </w:rPr>
        <w:t>In point 1, the</w:t>
      </w:r>
      <w:r w:rsidR="003A6CBA">
        <w:rPr>
          <w:noProof w:val="0"/>
          <w:color w:val="000000" w:themeColor="text1"/>
          <w:lang w:eastAsia="ja-JP"/>
        </w:rPr>
        <w:t xml:space="preserve"> Code</w:t>
      </w:r>
      <w:r w:rsidRPr="007A7BAD">
        <w:rPr>
          <w:noProof w:val="0"/>
          <w:color w:val="000000" w:themeColor="text1"/>
          <w:lang w:eastAsia="ja-JP"/>
        </w:rPr>
        <w:t xml:space="preserve"> Commission agreed </w:t>
      </w:r>
      <w:r w:rsidRPr="745A68AA">
        <w:rPr>
          <w:noProof w:val="0"/>
          <w:color w:val="000000" w:themeColor="text1"/>
          <w:lang w:eastAsia="ja-JP"/>
        </w:rPr>
        <w:t>with a comment</w:t>
      </w:r>
      <w:r w:rsidR="745A68AA" w:rsidRPr="745A68AA">
        <w:rPr>
          <w:noProof w:val="0"/>
          <w:color w:val="000000" w:themeColor="text1"/>
          <w:lang w:eastAsia="ja-JP"/>
        </w:rPr>
        <w:t xml:space="preserve"> </w:t>
      </w:r>
      <w:r w:rsidRPr="007A7BAD">
        <w:rPr>
          <w:noProof w:val="0"/>
          <w:color w:val="000000" w:themeColor="text1"/>
          <w:lang w:eastAsia="ja-JP"/>
        </w:rPr>
        <w:t xml:space="preserve">to replace </w:t>
      </w:r>
      <w:r w:rsidR="003A44CA">
        <w:rPr>
          <w:noProof w:val="0"/>
          <w:color w:val="000000" w:themeColor="text1"/>
          <w:lang w:eastAsia="ja-JP"/>
        </w:rPr>
        <w:t>‘</w:t>
      </w:r>
      <w:r w:rsidRPr="007A7BAD">
        <w:rPr>
          <w:noProof w:val="0"/>
          <w:color w:val="000000" w:themeColor="text1"/>
          <w:lang w:eastAsia="ja-JP"/>
        </w:rPr>
        <w:t xml:space="preserve">should be identified </w:t>
      </w:r>
      <w:r w:rsidR="00E50BD5" w:rsidRPr="007A7BAD">
        <w:rPr>
          <w:noProof w:val="0"/>
          <w:color w:val="000000" w:themeColor="text1"/>
          <w:lang w:eastAsia="ja-JP"/>
        </w:rPr>
        <w:t>as</w:t>
      </w:r>
      <w:r w:rsidR="003A44CA">
        <w:rPr>
          <w:noProof w:val="0"/>
          <w:color w:val="000000" w:themeColor="text1"/>
          <w:lang w:eastAsia="ja-JP"/>
        </w:rPr>
        <w:t>’</w:t>
      </w:r>
      <w:r w:rsidR="00E50BD5" w:rsidRPr="007A7BAD">
        <w:rPr>
          <w:noProof w:val="0"/>
          <w:color w:val="000000" w:themeColor="text1"/>
          <w:lang w:eastAsia="ja-JP"/>
        </w:rPr>
        <w:t xml:space="preserve"> </w:t>
      </w:r>
      <w:r w:rsidRPr="007A7BAD">
        <w:rPr>
          <w:noProof w:val="0"/>
          <w:color w:val="000000" w:themeColor="text1"/>
          <w:lang w:eastAsia="ja-JP"/>
        </w:rPr>
        <w:t xml:space="preserve">by </w:t>
      </w:r>
      <w:r w:rsidR="003A44CA">
        <w:rPr>
          <w:noProof w:val="0"/>
          <w:color w:val="000000" w:themeColor="text1"/>
          <w:lang w:eastAsia="ja-JP"/>
        </w:rPr>
        <w:t>‘</w:t>
      </w:r>
      <w:r w:rsidRPr="007A7BAD">
        <w:rPr>
          <w:noProof w:val="0"/>
          <w:color w:val="000000" w:themeColor="text1"/>
          <w:lang w:eastAsia="ja-JP"/>
        </w:rPr>
        <w:t>is</w:t>
      </w:r>
      <w:r w:rsidR="003A44CA">
        <w:rPr>
          <w:noProof w:val="0"/>
          <w:color w:val="000000" w:themeColor="text1"/>
          <w:lang w:eastAsia="ja-JP"/>
        </w:rPr>
        <w:t>’</w:t>
      </w:r>
      <w:r w:rsidRPr="007A7BAD">
        <w:rPr>
          <w:noProof w:val="0"/>
          <w:color w:val="000000" w:themeColor="text1"/>
          <w:lang w:eastAsia="ja-JP"/>
        </w:rPr>
        <w:t xml:space="preserve"> to simplify the sentence and emphasise that a DPM </w:t>
      </w:r>
      <w:r w:rsidRPr="00846EF3">
        <w:rPr>
          <w:noProof w:val="0"/>
          <w:color w:val="000000" w:themeColor="text1"/>
          <w:lang w:eastAsia="ja-JP"/>
        </w:rPr>
        <w:t xml:space="preserve">is </w:t>
      </w:r>
      <w:r>
        <w:rPr>
          <w:noProof w:val="0"/>
          <w:color w:val="000000" w:themeColor="text1"/>
          <w:lang w:eastAsia="ja-JP"/>
        </w:rPr>
        <w:t xml:space="preserve">under </w:t>
      </w:r>
      <w:r w:rsidRPr="00846EF3">
        <w:rPr>
          <w:noProof w:val="0"/>
          <w:color w:val="000000" w:themeColor="text1"/>
          <w:lang w:eastAsia="ja-JP"/>
        </w:rPr>
        <w:t xml:space="preserve">the </w:t>
      </w:r>
      <w:r w:rsidRPr="007A7BAD">
        <w:rPr>
          <w:noProof w:val="0"/>
          <w:color w:val="000000" w:themeColor="text1"/>
          <w:lang w:eastAsia="ja-JP"/>
        </w:rPr>
        <w:t xml:space="preserve">responsibility of the </w:t>
      </w:r>
      <w:r w:rsidRPr="00FE6DE7">
        <w:rPr>
          <w:noProof w:val="0"/>
          <w:color w:val="000000" w:themeColor="text1"/>
          <w:lang w:eastAsia="ja-JP"/>
        </w:rPr>
        <w:t>Competent Authority</w:t>
      </w:r>
      <w:r w:rsidRPr="007A7BAD">
        <w:rPr>
          <w:noProof w:val="0"/>
          <w:color w:val="000000" w:themeColor="text1"/>
          <w:lang w:eastAsia="ja-JP"/>
        </w:rPr>
        <w:t>.</w:t>
      </w:r>
    </w:p>
    <w:p w14:paraId="41038A8B" w14:textId="06A97BFA" w:rsidR="00F34095" w:rsidRPr="007A7BAD" w:rsidRDefault="00F34095" w:rsidP="00520015">
      <w:pPr>
        <w:pStyle w:val="para11"/>
        <w:ind w:left="993"/>
        <w:rPr>
          <w:noProof w:val="0"/>
          <w:color w:val="000000" w:themeColor="text1"/>
          <w:lang w:eastAsia="ja-JP"/>
        </w:rPr>
      </w:pPr>
      <w:r w:rsidRPr="78A4CB28">
        <w:rPr>
          <w:noProof w:val="0"/>
          <w:color w:val="000000" w:themeColor="text1"/>
          <w:lang w:eastAsia="ja-JP"/>
        </w:rPr>
        <w:t>In point 5</w:t>
      </w:r>
      <w:r w:rsidRPr="005053DC">
        <w:rPr>
          <w:noProof w:val="0"/>
          <w:color w:val="000000" w:themeColor="text1"/>
          <w:lang w:eastAsia="ja-JP"/>
        </w:rPr>
        <w:t xml:space="preserve">, the </w:t>
      </w:r>
      <w:r w:rsidR="003A6CBA">
        <w:rPr>
          <w:noProof w:val="0"/>
          <w:color w:val="000000" w:themeColor="text1"/>
          <w:lang w:eastAsia="ja-JP"/>
        </w:rPr>
        <w:t xml:space="preserve">Code </w:t>
      </w:r>
      <w:r w:rsidRPr="005053DC">
        <w:rPr>
          <w:noProof w:val="0"/>
          <w:color w:val="000000" w:themeColor="text1"/>
          <w:lang w:eastAsia="ja-JP"/>
        </w:rPr>
        <w:t xml:space="preserve">Commission </w:t>
      </w:r>
      <w:r w:rsidRPr="0019700A">
        <w:rPr>
          <w:noProof w:val="0"/>
          <w:color w:val="000000" w:themeColor="text1"/>
          <w:lang w:eastAsia="ja-JP"/>
        </w:rPr>
        <w:t xml:space="preserve">did not agree </w:t>
      </w:r>
      <w:r w:rsidRPr="52E22987">
        <w:rPr>
          <w:noProof w:val="0"/>
          <w:color w:val="000000" w:themeColor="text1"/>
          <w:lang w:eastAsia="ja-JP"/>
        </w:rPr>
        <w:t>with a comment</w:t>
      </w:r>
      <w:r w:rsidR="52E22987" w:rsidRPr="52E22987">
        <w:rPr>
          <w:noProof w:val="0"/>
          <w:color w:val="000000" w:themeColor="text1"/>
          <w:lang w:eastAsia="ja-JP"/>
        </w:rPr>
        <w:t xml:space="preserve"> </w:t>
      </w:r>
      <w:r w:rsidRPr="0019700A">
        <w:rPr>
          <w:noProof w:val="0"/>
          <w:color w:val="000000" w:themeColor="text1"/>
          <w:lang w:eastAsia="ja-JP"/>
        </w:rPr>
        <w:t xml:space="preserve">to add </w:t>
      </w:r>
      <w:r w:rsidR="003A44CA">
        <w:rPr>
          <w:noProof w:val="0"/>
          <w:color w:val="000000" w:themeColor="text1"/>
          <w:lang w:eastAsia="ja-JP"/>
        </w:rPr>
        <w:t>‘</w:t>
      </w:r>
      <w:r w:rsidRPr="0019700A">
        <w:rPr>
          <w:noProof w:val="0"/>
          <w:color w:val="000000" w:themeColor="text1"/>
          <w:lang w:eastAsia="ja-JP"/>
        </w:rPr>
        <w:t xml:space="preserve">resources </w:t>
      </w:r>
      <w:r w:rsidR="00E50BD5" w:rsidRPr="0019700A">
        <w:rPr>
          <w:noProof w:val="0"/>
          <w:color w:val="000000" w:themeColor="text1"/>
          <w:lang w:eastAsia="ja-JP"/>
        </w:rPr>
        <w:t>including</w:t>
      </w:r>
      <w:r w:rsidR="003A44CA">
        <w:rPr>
          <w:noProof w:val="0"/>
          <w:color w:val="000000" w:themeColor="text1"/>
          <w:lang w:eastAsia="ja-JP"/>
        </w:rPr>
        <w:t>’</w:t>
      </w:r>
      <w:r w:rsidR="00E50BD5" w:rsidRPr="0019700A">
        <w:rPr>
          <w:noProof w:val="0"/>
          <w:color w:val="000000" w:themeColor="text1"/>
          <w:lang w:eastAsia="ja-JP"/>
        </w:rPr>
        <w:t xml:space="preserve"> </w:t>
      </w:r>
      <w:r w:rsidRPr="0019700A">
        <w:rPr>
          <w:noProof w:val="0"/>
          <w:color w:val="000000" w:themeColor="text1"/>
          <w:lang w:eastAsia="ja-JP"/>
        </w:rPr>
        <w:t>when describing the access to appropriate veterinary medicinal products as it did not provide any additional clarity</w:t>
      </w:r>
      <w:r w:rsidRPr="78A4CB28">
        <w:rPr>
          <w:noProof w:val="0"/>
          <w:color w:val="000000" w:themeColor="text1"/>
          <w:lang w:eastAsia="ja-JP"/>
        </w:rPr>
        <w:t xml:space="preserve">. The Commission did not agree </w:t>
      </w:r>
      <w:r w:rsidRPr="4E5B0466">
        <w:rPr>
          <w:noProof w:val="0"/>
          <w:color w:val="000000" w:themeColor="text1"/>
          <w:lang w:eastAsia="ja-JP"/>
        </w:rPr>
        <w:t>with a comment</w:t>
      </w:r>
      <w:r w:rsidR="4E5B0466" w:rsidRPr="4E5B0466">
        <w:rPr>
          <w:noProof w:val="0"/>
          <w:color w:val="000000" w:themeColor="text1"/>
          <w:lang w:eastAsia="ja-JP"/>
        </w:rPr>
        <w:t xml:space="preserve"> </w:t>
      </w:r>
      <w:r w:rsidRPr="78A4CB28">
        <w:rPr>
          <w:noProof w:val="0"/>
          <w:color w:val="000000" w:themeColor="text1"/>
          <w:lang w:eastAsia="ja-JP"/>
        </w:rPr>
        <w:t xml:space="preserve">to add </w:t>
      </w:r>
      <w:r w:rsidR="003A44CA">
        <w:rPr>
          <w:noProof w:val="0"/>
          <w:color w:val="000000" w:themeColor="text1"/>
          <w:lang w:eastAsia="ja-JP"/>
        </w:rPr>
        <w:t>‘</w:t>
      </w:r>
      <w:r w:rsidRPr="78A4CB28">
        <w:rPr>
          <w:noProof w:val="0"/>
          <w:color w:val="000000" w:themeColor="text1"/>
          <w:lang w:eastAsia="ja-JP"/>
        </w:rPr>
        <w:t xml:space="preserve">in collaboration with the multi-sectoral </w:t>
      </w:r>
      <w:r w:rsidR="00E50BD5" w:rsidRPr="78A4CB28">
        <w:rPr>
          <w:noProof w:val="0"/>
          <w:color w:val="000000" w:themeColor="text1"/>
          <w:lang w:eastAsia="ja-JP"/>
        </w:rPr>
        <w:t>group</w:t>
      </w:r>
      <w:r w:rsidR="003A44CA">
        <w:rPr>
          <w:noProof w:val="0"/>
          <w:color w:val="000000" w:themeColor="text1"/>
          <w:lang w:eastAsia="ja-JP"/>
        </w:rPr>
        <w:t>’</w:t>
      </w:r>
      <w:r w:rsidR="00E50BD5" w:rsidRPr="78A4CB28">
        <w:rPr>
          <w:noProof w:val="0"/>
          <w:color w:val="000000" w:themeColor="text1"/>
          <w:lang w:eastAsia="ja-JP"/>
        </w:rPr>
        <w:t xml:space="preserve"> </w:t>
      </w:r>
      <w:r w:rsidRPr="78A4CB28">
        <w:rPr>
          <w:noProof w:val="0"/>
          <w:color w:val="000000" w:themeColor="text1"/>
          <w:lang w:eastAsia="ja-JP"/>
        </w:rPr>
        <w:t>to the last sentence because this group was already addressed in the first paragraph.</w:t>
      </w:r>
    </w:p>
    <w:bookmarkEnd w:id="5"/>
    <w:p w14:paraId="3FE6CD6A" w14:textId="77777777" w:rsidR="00F34095" w:rsidRPr="007A7BAD" w:rsidRDefault="00F34095" w:rsidP="00520015">
      <w:pPr>
        <w:pStyle w:val="para11"/>
        <w:ind w:left="993"/>
        <w:rPr>
          <w:b/>
          <w:bCs/>
          <w:noProof w:val="0"/>
          <w:color w:val="000000" w:themeColor="text1"/>
          <w:lang w:eastAsia="ja-JP"/>
        </w:rPr>
      </w:pPr>
      <w:r w:rsidRPr="007A7BAD">
        <w:rPr>
          <w:b/>
          <w:bCs/>
          <w:noProof w:val="0"/>
          <w:color w:val="000000" w:themeColor="text1"/>
          <w:lang w:eastAsia="ja-JP"/>
        </w:rPr>
        <w:t>Article 7.7.8.</w:t>
      </w:r>
    </w:p>
    <w:p w14:paraId="146329F6" w14:textId="20C094AC" w:rsidR="00F34095" w:rsidRPr="007A7BAD" w:rsidRDefault="00F34095" w:rsidP="00520015">
      <w:pPr>
        <w:pStyle w:val="para11"/>
        <w:ind w:left="993"/>
        <w:rPr>
          <w:noProof w:val="0"/>
          <w:color w:val="000000" w:themeColor="text1"/>
          <w:lang w:eastAsia="ja-JP"/>
        </w:rPr>
      </w:pPr>
      <w:r w:rsidRPr="3E0A7207">
        <w:rPr>
          <w:noProof w:val="0"/>
          <w:color w:val="000000" w:themeColor="text1"/>
          <w:lang w:eastAsia="ja-JP"/>
        </w:rPr>
        <w:t>In point 2</w:t>
      </w:r>
      <w:r w:rsidR="00E44BBE">
        <w:rPr>
          <w:noProof w:val="0"/>
          <w:color w:val="000000" w:themeColor="text1"/>
          <w:lang w:eastAsia="ja-JP"/>
        </w:rPr>
        <w:t>,</w:t>
      </w:r>
      <w:r w:rsidRPr="3E0A7207">
        <w:rPr>
          <w:noProof w:val="0"/>
          <w:color w:val="000000" w:themeColor="text1"/>
          <w:lang w:eastAsia="ja-JP"/>
        </w:rPr>
        <w:t xml:space="preserve"> the </w:t>
      </w:r>
      <w:r w:rsidR="00C5305E">
        <w:rPr>
          <w:noProof w:val="0"/>
          <w:color w:val="000000" w:themeColor="text1"/>
          <w:lang w:eastAsia="ja-JP"/>
        </w:rPr>
        <w:t xml:space="preserve">Code </w:t>
      </w:r>
      <w:r w:rsidRPr="3E0A7207">
        <w:rPr>
          <w:noProof w:val="0"/>
          <w:color w:val="000000" w:themeColor="text1"/>
          <w:lang w:eastAsia="ja-JP"/>
        </w:rPr>
        <w:t xml:space="preserve">Commission did not agree </w:t>
      </w:r>
      <w:r w:rsidRPr="52E22987">
        <w:rPr>
          <w:noProof w:val="0"/>
          <w:color w:val="000000" w:themeColor="text1"/>
          <w:lang w:eastAsia="ja-JP"/>
        </w:rPr>
        <w:t>with a comment</w:t>
      </w:r>
      <w:r w:rsidR="52E22987" w:rsidRPr="52E22987">
        <w:rPr>
          <w:noProof w:val="0"/>
          <w:color w:val="000000" w:themeColor="text1"/>
          <w:lang w:eastAsia="ja-JP"/>
        </w:rPr>
        <w:t xml:space="preserve"> </w:t>
      </w:r>
      <w:r w:rsidRPr="3E0A7207">
        <w:rPr>
          <w:noProof w:val="0"/>
          <w:color w:val="000000" w:themeColor="text1"/>
          <w:lang w:eastAsia="ja-JP"/>
        </w:rPr>
        <w:t xml:space="preserve">to add </w:t>
      </w:r>
      <w:r w:rsidR="003A44CA">
        <w:rPr>
          <w:noProof w:val="0"/>
          <w:color w:val="000000" w:themeColor="text1"/>
          <w:lang w:eastAsia="ja-JP"/>
        </w:rPr>
        <w:t>‘</w:t>
      </w:r>
      <w:r w:rsidRPr="3E0A7207">
        <w:rPr>
          <w:noProof w:val="0"/>
          <w:color w:val="000000" w:themeColor="text1"/>
          <w:lang w:eastAsia="ja-JP"/>
        </w:rPr>
        <w:t xml:space="preserve">or education </w:t>
      </w:r>
      <w:r w:rsidR="00E50BD5" w:rsidRPr="3E0A7207">
        <w:rPr>
          <w:noProof w:val="0"/>
          <w:color w:val="000000" w:themeColor="text1"/>
          <w:lang w:eastAsia="ja-JP"/>
        </w:rPr>
        <w:t>institutions</w:t>
      </w:r>
      <w:r w:rsidR="003A44CA">
        <w:rPr>
          <w:noProof w:val="0"/>
          <w:color w:val="000000" w:themeColor="text1"/>
          <w:lang w:eastAsia="ja-JP"/>
        </w:rPr>
        <w:t>’</w:t>
      </w:r>
      <w:r w:rsidR="00E50BD5" w:rsidRPr="3E0A7207">
        <w:rPr>
          <w:noProof w:val="0"/>
          <w:color w:val="000000" w:themeColor="text1"/>
          <w:lang w:eastAsia="ja-JP"/>
        </w:rPr>
        <w:t xml:space="preserve"> </w:t>
      </w:r>
      <w:r w:rsidRPr="3E0A7207">
        <w:rPr>
          <w:noProof w:val="0"/>
          <w:color w:val="000000" w:themeColor="text1"/>
          <w:lang w:eastAsia="ja-JP"/>
        </w:rPr>
        <w:t xml:space="preserve">as an entity with which Veterinary Services should coordinate because many others could </w:t>
      </w:r>
      <w:r>
        <w:rPr>
          <w:noProof w:val="0"/>
          <w:color w:val="000000" w:themeColor="text1"/>
          <w:lang w:eastAsia="ja-JP"/>
        </w:rPr>
        <w:t xml:space="preserve">potentially </w:t>
      </w:r>
      <w:r w:rsidRPr="3E0A7207">
        <w:rPr>
          <w:noProof w:val="0"/>
          <w:color w:val="000000" w:themeColor="text1"/>
          <w:lang w:eastAsia="ja-JP"/>
        </w:rPr>
        <w:t>be involved.</w:t>
      </w:r>
    </w:p>
    <w:p w14:paraId="3B4D7CA9" w14:textId="17145BB6" w:rsidR="00F34095" w:rsidRPr="007A7BAD" w:rsidRDefault="00F34095" w:rsidP="00520015">
      <w:pPr>
        <w:pStyle w:val="para11"/>
        <w:ind w:left="993"/>
        <w:rPr>
          <w:noProof w:val="0"/>
          <w:color w:val="000000" w:themeColor="text1"/>
          <w:lang w:eastAsia="ja-JP"/>
        </w:rPr>
      </w:pPr>
      <w:r w:rsidRPr="007A7BAD">
        <w:rPr>
          <w:noProof w:val="0"/>
          <w:color w:val="000000" w:themeColor="text1"/>
          <w:lang w:eastAsia="ja-JP"/>
        </w:rPr>
        <w:t>In point 3</w:t>
      </w:r>
      <w:r w:rsidR="00E44BBE">
        <w:rPr>
          <w:noProof w:val="0"/>
          <w:color w:val="000000" w:themeColor="text1"/>
          <w:lang w:eastAsia="ja-JP"/>
        </w:rPr>
        <w:t>(</w:t>
      </w:r>
      <w:r w:rsidRPr="007A7BAD">
        <w:rPr>
          <w:noProof w:val="0"/>
          <w:color w:val="000000" w:themeColor="text1"/>
          <w:lang w:eastAsia="ja-JP"/>
        </w:rPr>
        <w:t xml:space="preserve">a), the </w:t>
      </w:r>
      <w:r w:rsidR="00C5305E">
        <w:rPr>
          <w:noProof w:val="0"/>
          <w:color w:val="000000" w:themeColor="text1"/>
          <w:lang w:eastAsia="ja-JP"/>
        </w:rPr>
        <w:t xml:space="preserve">Code </w:t>
      </w:r>
      <w:r w:rsidRPr="007A7BAD">
        <w:rPr>
          <w:noProof w:val="0"/>
          <w:color w:val="000000" w:themeColor="text1"/>
          <w:lang w:eastAsia="ja-JP"/>
        </w:rPr>
        <w:t xml:space="preserve">Commission agreed </w:t>
      </w:r>
      <w:r w:rsidRPr="4846ECD6">
        <w:rPr>
          <w:noProof w:val="0"/>
          <w:color w:val="000000" w:themeColor="text1"/>
          <w:lang w:eastAsia="ja-JP"/>
        </w:rPr>
        <w:t xml:space="preserve">with a comment </w:t>
      </w:r>
      <w:r w:rsidRPr="007A7BAD">
        <w:rPr>
          <w:noProof w:val="0"/>
          <w:color w:val="000000" w:themeColor="text1"/>
          <w:lang w:eastAsia="ja-JP"/>
        </w:rPr>
        <w:t xml:space="preserve">to replace </w:t>
      </w:r>
      <w:r w:rsidR="003A44CA">
        <w:rPr>
          <w:noProof w:val="0"/>
          <w:color w:val="000000" w:themeColor="text1"/>
          <w:lang w:eastAsia="ja-JP"/>
        </w:rPr>
        <w:t>‘</w:t>
      </w:r>
      <w:r w:rsidRPr="007A7BAD">
        <w:rPr>
          <w:noProof w:val="0"/>
          <w:color w:val="000000" w:themeColor="text1"/>
          <w:lang w:eastAsia="ja-JP"/>
        </w:rPr>
        <w:t xml:space="preserve">would </w:t>
      </w:r>
      <w:r w:rsidR="00E50BD5" w:rsidRPr="007A7BAD">
        <w:rPr>
          <w:noProof w:val="0"/>
          <w:color w:val="000000" w:themeColor="text1"/>
          <w:lang w:eastAsia="ja-JP"/>
        </w:rPr>
        <w:t>normally</w:t>
      </w:r>
      <w:r w:rsidR="003A44CA">
        <w:rPr>
          <w:noProof w:val="0"/>
          <w:color w:val="000000" w:themeColor="text1"/>
          <w:lang w:eastAsia="ja-JP"/>
        </w:rPr>
        <w:t>’</w:t>
      </w:r>
      <w:r w:rsidR="00E50BD5" w:rsidRPr="007A7BAD">
        <w:rPr>
          <w:noProof w:val="0"/>
          <w:color w:val="000000" w:themeColor="text1"/>
          <w:lang w:eastAsia="ja-JP"/>
        </w:rPr>
        <w:t xml:space="preserve"> </w:t>
      </w:r>
      <w:r>
        <w:rPr>
          <w:noProof w:val="0"/>
          <w:color w:val="000000" w:themeColor="text1"/>
          <w:lang w:eastAsia="ja-JP"/>
        </w:rPr>
        <w:t xml:space="preserve">with </w:t>
      </w:r>
      <w:r w:rsidR="003A44CA">
        <w:rPr>
          <w:noProof w:val="0"/>
          <w:color w:val="000000" w:themeColor="text1"/>
          <w:lang w:eastAsia="ja-JP"/>
        </w:rPr>
        <w:t>‘</w:t>
      </w:r>
      <w:r w:rsidRPr="007A7BAD">
        <w:rPr>
          <w:noProof w:val="0"/>
          <w:color w:val="000000" w:themeColor="text1"/>
          <w:lang w:eastAsia="ja-JP"/>
        </w:rPr>
        <w:t>usually</w:t>
      </w:r>
      <w:r w:rsidR="003A44CA">
        <w:rPr>
          <w:noProof w:val="0"/>
          <w:color w:val="000000" w:themeColor="text1"/>
          <w:lang w:eastAsia="ja-JP"/>
        </w:rPr>
        <w:t>’</w:t>
      </w:r>
      <w:r w:rsidRPr="007A7BAD">
        <w:rPr>
          <w:noProof w:val="0"/>
          <w:color w:val="000000" w:themeColor="text1"/>
          <w:lang w:eastAsia="ja-JP"/>
        </w:rPr>
        <w:t xml:space="preserve"> </w:t>
      </w:r>
      <w:r>
        <w:rPr>
          <w:noProof w:val="0"/>
          <w:color w:val="000000" w:themeColor="text1"/>
          <w:lang w:eastAsia="ja-JP"/>
        </w:rPr>
        <w:t xml:space="preserve">for </w:t>
      </w:r>
      <w:r w:rsidRPr="007A7BAD">
        <w:rPr>
          <w:noProof w:val="0"/>
          <w:color w:val="000000" w:themeColor="text1"/>
          <w:lang w:eastAsia="ja-JP"/>
        </w:rPr>
        <w:t>clarity.</w:t>
      </w:r>
    </w:p>
    <w:p w14:paraId="26B44560" w14:textId="030F04B3" w:rsidR="00F34095" w:rsidRPr="007A7BAD" w:rsidRDefault="00F34095" w:rsidP="00520015">
      <w:pPr>
        <w:pStyle w:val="para11"/>
        <w:ind w:left="993"/>
        <w:rPr>
          <w:noProof w:val="0"/>
          <w:color w:val="000000" w:themeColor="text1"/>
          <w:lang w:eastAsia="ja-JP"/>
        </w:rPr>
      </w:pPr>
      <w:r w:rsidRPr="78A4CB28">
        <w:rPr>
          <w:noProof w:val="0"/>
          <w:color w:val="000000" w:themeColor="text1"/>
          <w:lang w:eastAsia="ja-JP"/>
        </w:rPr>
        <w:t xml:space="preserve">In point 5, the </w:t>
      </w:r>
      <w:r w:rsidR="00C5305E">
        <w:rPr>
          <w:noProof w:val="0"/>
          <w:color w:val="000000" w:themeColor="text1"/>
          <w:lang w:eastAsia="ja-JP"/>
        </w:rPr>
        <w:t xml:space="preserve">Code </w:t>
      </w:r>
      <w:r w:rsidRPr="78A4CB28">
        <w:rPr>
          <w:noProof w:val="0"/>
          <w:color w:val="000000" w:themeColor="text1"/>
          <w:lang w:eastAsia="ja-JP"/>
        </w:rPr>
        <w:t xml:space="preserve">Commission did not agree </w:t>
      </w:r>
      <w:r w:rsidRPr="0786E57E">
        <w:rPr>
          <w:noProof w:val="0"/>
          <w:color w:val="000000" w:themeColor="text1"/>
          <w:lang w:eastAsia="ja-JP"/>
        </w:rPr>
        <w:t>with a comment</w:t>
      </w:r>
      <w:r w:rsidR="0786E57E" w:rsidRPr="0786E57E">
        <w:rPr>
          <w:noProof w:val="0"/>
          <w:color w:val="000000" w:themeColor="text1"/>
          <w:lang w:eastAsia="ja-JP"/>
        </w:rPr>
        <w:t xml:space="preserve"> </w:t>
      </w:r>
      <w:r w:rsidRPr="78A4CB28">
        <w:rPr>
          <w:noProof w:val="0"/>
          <w:color w:val="000000" w:themeColor="text1"/>
          <w:lang w:eastAsia="ja-JP"/>
        </w:rPr>
        <w:t xml:space="preserve">to replace </w:t>
      </w:r>
      <w:r w:rsidR="003A44CA">
        <w:rPr>
          <w:noProof w:val="0"/>
          <w:color w:val="000000" w:themeColor="text1"/>
          <w:lang w:eastAsia="ja-JP"/>
        </w:rPr>
        <w:t>‘</w:t>
      </w:r>
      <w:r w:rsidRPr="78A4CB28">
        <w:rPr>
          <w:noProof w:val="0"/>
          <w:color w:val="000000" w:themeColor="text1"/>
          <w:lang w:eastAsia="ja-JP"/>
        </w:rPr>
        <w:t xml:space="preserve">dog </w:t>
      </w:r>
      <w:r w:rsidR="00E50BD5" w:rsidRPr="78A4CB28">
        <w:rPr>
          <w:noProof w:val="0"/>
          <w:color w:val="000000" w:themeColor="text1"/>
          <w:lang w:eastAsia="ja-JP"/>
        </w:rPr>
        <w:t>behaviour</w:t>
      </w:r>
      <w:r w:rsidR="003A44CA">
        <w:rPr>
          <w:noProof w:val="0"/>
          <w:color w:val="000000" w:themeColor="text1"/>
          <w:lang w:eastAsia="ja-JP"/>
        </w:rPr>
        <w:t>’</w:t>
      </w:r>
      <w:r w:rsidR="00E50BD5" w:rsidRPr="78A4CB28">
        <w:rPr>
          <w:noProof w:val="0"/>
          <w:color w:val="000000" w:themeColor="text1"/>
          <w:lang w:eastAsia="ja-JP"/>
        </w:rPr>
        <w:t xml:space="preserve"> </w:t>
      </w:r>
      <w:r w:rsidRPr="78A4CB28">
        <w:rPr>
          <w:noProof w:val="0"/>
          <w:color w:val="000000" w:themeColor="text1"/>
          <w:lang w:eastAsia="ja-JP"/>
        </w:rPr>
        <w:t xml:space="preserve">with </w:t>
      </w:r>
      <w:r w:rsidR="003A44CA">
        <w:rPr>
          <w:noProof w:val="0"/>
          <w:color w:val="000000" w:themeColor="text1"/>
          <w:lang w:eastAsia="ja-JP"/>
        </w:rPr>
        <w:t>‘</w:t>
      </w:r>
      <w:r w:rsidRPr="78A4CB28">
        <w:rPr>
          <w:noProof w:val="0"/>
          <w:color w:val="000000" w:themeColor="text1"/>
          <w:lang w:eastAsia="ja-JP"/>
        </w:rPr>
        <w:t>ethology</w:t>
      </w:r>
      <w:r w:rsidR="003A44CA">
        <w:rPr>
          <w:noProof w:val="0"/>
          <w:color w:val="000000" w:themeColor="text1"/>
          <w:lang w:eastAsia="ja-JP"/>
        </w:rPr>
        <w:t>’</w:t>
      </w:r>
      <w:r w:rsidRPr="78A4CB28">
        <w:rPr>
          <w:noProof w:val="0"/>
          <w:color w:val="000000" w:themeColor="text1"/>
          <w:lang w:eastAsia="ja-JP"/>
        </w:rPr>
        <w:t xml:space="preserve"> as </w:t>
      </w:r>
      <w:r w:rsidR="00F4564F" w:rsidRPr="78A4CB28">
        <w:rPr>
          <w:noProof w:val="0"/>
          <w:color w:val="000000" w:themeColor="text1"/>
          <w:lang w:eastAsia="ja-JP"/>
        </w:rPr>
        <w:t>it considered</w:t>
      </w:r>
      <w:r w:rsidR="00414CE4">
        <w:rPr>
          <w:noProof w:val="0"/>
          <w:color w:val="000000" w:themeColor="text1"/>
          <w:lang w:eastAsia="ja-JP"/>
        </w:rPr>
        <w:t xml:space="preserve"> the text clear as currently written</w:t>
      </w:r>
      <w:r w:rsidRPr="78A4CB28">
        <w:rPr>
          <w:noProof w:val="0"/>
          <w:color w:val="000000" w:themeColor="text1"/>
          <w:lang w:eastAsia="ja-JP"/>
        </w:rPr>
        <w:t xml:space="preserve">. </w:t>
      </w:r>
    </w:p>
    <w:p w14:paraId="6CD62F84" w14:textId="77777777" w:rsidR="00F34095" w:rsidRPr="007A7BAD" w:rsidRDefault="00F34095" w:rsidP="00520015">
      <w:pPr>
        <w:pStyle w:val="para11"/>
        <w:ind w:left="993"/>
        <w:rPr>
          <w:b/>
          <w:bCs/>
          <w:noProof w:val="0"/>
          <w:color w:val="000000" w:themeColor="text1"/>
          <w:lang w:eastAsia="ja-JP"/>
        </w:rPr>
      </w:pPr>
      <w:r w:rsidRPr="007A7BAD">
        <w:rPr>
          <w:b/>
          <w:bCs/>
          <w:noProof w:val="0"/>
          <w:color w:val="000000" w:themeColor="text1"/>
          <w:lang w:eastAsia="ja-JP"/>
        </w:rPr>
        <w:t>Article 7.7.9.</w:t>
      </w:r>
    </w:p>
    <w:p w14:paraId="6FE9CB45" w14:textId="70D0D8DB" w:rsidR="00F34095" w:rsidRPr="007A7BAD" w:rsidRDefault="00F34095" w:rsidP="00520015">
      <w:pPr>
        <w:pStyle w:val="para11"/>
        <w:ind w:left="993"/>
        <w:rPr>
          <w:noProof w:val="0"/>
          <w:color w:val="000000" w:themeColor="text1"/>
          <w:lang w:eastAsia="ja-JP"/>
        </w:rPr>
      </w:pPr>
      <w:r w:rsidRPr="78A4CB28">
        <w:rPr>
          <w:noProof w:val="0"/>
          <w:color w:val="000000" w:themeColor="text1"/>
          <w:lang w:eastAsia="ja-JP"/>
        </w:rPr>
        <w:t xml:space="preserve">In the first paragraph, the </w:t>
      </w:r>
      <w:r w:rsidR="00C5305E">
        <w:rPr>
          <w:noProof w:val="0"/>
          <w:color w:val="000000" w:themeColor="text1"/>
          <w:lang w:eastAsia="ja-JP"/>
        </w:rPr>
        <w:t xml:space="preserve">Code </w:t>
      </w:r>
      <w:r w:rsidRPr="78A4CB28">
        <w:rPr>
          <w:noProof w:val="0"/>
          <w:color w:val="000000" w:themeColor="text1"/>
          <w:lang w:eastAsia="ja-JP"/>
        </w:rPr>
        <w:t xml:space="preserve">Commission agreed </w:t>
      </w:r>
      <w:r w:rsidRPr="0786E57E">
        <w:rPr>
          <w:noProof w:val="0"/>
          <w:color w:val="000000" w:themeColor="text1"/>
          <w:lang w:eastAsia="ja-JP"/>
        </w:rPr>
        <w:t>with a comment</w:t>
      </w:r>
      <w:r w:rsidR="0786E57E" w:rsidRPr="0786E57E">
        <w:rPr>
          <w:noProof w:val="0"/>
          <w:color w:val="000000" w:themeColor="text1"/>
          <w:lang w:eastAsia="ja-JP"/>
        </w:rPr>
        <w:t xml:space="preserve"> </w:t>
      </w:r>
      <w:r w:rsidRPr="78A4CB28">
        <w:rPr>
          <w:noProof w:val="0"/>
          <w:color w:val="000000" w:themeColor="text1"/>
          <w:lang w:eastAsia="ja-JP"/>
        </w:rPr>
        <w:t xml:space="preserve">to change </w:t>
      </w:r>
      <w:r w:rsidR="003A44CA">
        <w:rPr>
          <w:noProof w:val="0"/>
          <w:color w:val="000000" w:themeColor="text1"/>
          <w:lang w:eastAsia="ja-JP"/>
        </w:rPr>
        <w:t>‘</w:t>
      </w:r>
      <w:r w:rsidRPr="78A4CB28">
        <w:rPr>
          <w:noProof w:val="0"/>
          <w:color w:val="000000" w:themeColor="text1"/>
          <w:lang w:eastAsia="ja-JP"/>
        </w:rPr>
        <w:t xml:space="preserve">DPM </w:t>
      </w:r>
      <w:r w:rsidR="00E50BD5" w:rsidRPr="78A4CB28">
        <w:rPr>
          <w:noProof w:val="0"/>
          <w:color w:val="000000" w:themeColor="text1"/>
          <w:lang w:eastAsia="ja-JP"/>
        </w:rPr>
        <w:t>Legislation</w:t>
      </w:r>
      <w:r w:rsidR="003A44CA">
        <w:rPr>
          <w:noProof w:val="0"/>
          <w:color w:val="000000" w:themeColor="text1"/>
          <w:lang w:eastAsia="ja-JP"/>
        </w:rPr>
        <w:t>’</w:t>
      </w:r>
      <w:r w:rsidR="00E50BD5" w:rsidRPr="78A4CB28">
        <w:rPr>
          <w:noProof w:val="0"/>
          <w:color w:val="000000" w:themeColor="text1"/>
          <w:lang w:eastAsia="ja-JP"/>
        </w:rPr>
        <w:t xml:space="preserve"> </w:t>
      </w:r>
      <w:r w:rsidRPr="78A4CB28">
        <w:rPr>
          <w:noProof w:val="0"/>
          <w:color w:val="000000" w:themeColor="text1"/>
          <w:lang w:eastAsia="ja-JP"/>
        </w:rPr>
        <w:t xml:space="preserve">by </w:t>
      </w:r>
      <w:r w:rsidR="003A44CA">
        <w:rPr>
          <w:noProof w:val="0"/>
          <w:color w:val="000000" w:themeColor="text1"/>
          <w:lang w:eastAsia="ja-JP"/>
        </w:rPr>
        <w:t>‘</w:t>
      </w:r>
      <w:r w:rsidRPr="78A4CB28">
        <w:rPr>
          <w:noProof w:val="0"/>
          <w:color w:val="000000" w:themeColor="text1"/>
          <w:lang w:eastAsia="ja-JP"/>
        </w:rPr>
        <w:t xml:space="preserve">Legislation that addresses </w:t>
      </w:r>
      <w:r w:rsidR="00E50BD5" w:rsidRPr="78A4CB28">
        <w:rPr>
          <w:noProof w:val="0"/>
          <w:color w:val="000000" w:themeColor="text1"/>
          <w:lang w:eastAsia="ja-JP"/>
        </w:rPr>
        <w:t>DPM</w:t>
      </w:r>
      <w:r w:rsidR="003A44CA">
        <w:rPr>
          <w:noProof w:val="0"/>
          <w:color w:val="000000" w:themeColor="text1"/>
          <w:lang w:eastAsia="ja-JP"/>
        </w:rPr>
        <w:t>’</w:t>
      </w:r>
      <w:r w:rsidR="00E50BD5">
        <w:rPr>
          <w:noProof w:val="0"/>
          <w:color w:val="000000" w:themeColor="text1"/>
          <w:lang w:eastAsia="ja-JP"/>
        </w:rPr>
        <w:t xml:space="preserve"> </w:t>
      </w:r>
      <w:r w:rsidRPr="78A4CB28">
        <w:rPr>
          <w:noProof w:val="0"/>
          <w:color w:val="000000" w:themeColor="text1"/>
          <w:lang w:eastAsia="ja-JP"/>
        </w:rPr>
        <w:t>to include</w:t>
      </w:r>
      <w:r>
        <w:rPr>
          <w:noProof w:val="0"/>
          <w:color w:val="000000" w:themeColor="text1"/>
          <w:lang w:eastAsia="ja-JP"/>
        </w:rPr>
        <w:t xml:space="preserve"> </w:t>
      </w:r>
      <w:r w:rsidRPr="78A4CB28">
        <w:rPr>
          <w:noProof w:val="0"/>
          <w:color w:val="000000" w:themeColor="text1"/>
          <w:lang w:eastAsia="ja-JP"/>
        </w:rPr>
        <w:t>other legal instruments not primarily for DPM but could be important when implementing a DPM programme.</w:t>
      </w:r>
    </w:p>
    <w:p w14:paraId="7727FAB1" w14:textId="0A4F3ACE" w:rsidR="00F34095" w:rsidRPr="007A7BAD" w:rsidRDefault="00F34095" w:rsidP="00520015">
      <w:pPr>
        <w:pStyle w:val="para11"/>
        <w:ind w:left="993"/>
        <w:rPr>
          <w:noProof w:val="0"/>
          <w:color w:val="000000" w:themeColor="text1"/>
          <w:lang w:eastAsia="ja-JP"/>
        </w:rPr>
      </w:pPr>
      <w:r w:rsidRPr="78A4CB28">
        <w:rPr>
          <w:noProof w:val="0"/>
          <w:color w:val="000000" w:themeColor="text1"/>
          <w:lang w:eastAsia="ja-JP"/>
        </w:rPr>
        <w:t xml:space="preserve">In the third bullet point, the </w:t>
      </w:r>
      <w:r w:rsidR="00126A80">
        <w:rPr>
          <w:noProof w:val="0"/>
          <w:color w:val="000000" w:themeColor="text1"/>
          <w:lang w:eastAsia="ja-JP"/>
        </w:rPr>
        <w:t xml:space="preserve">Code </w:t>
      </w:r>
      <w:r w:rsidRPr="78A4CB28">
        <w:rPr>
          <w:noProof w:val="0"/>
          <w:color w:val="000000" w:themeColor="text1"/>
          <w:lang w:eastAsia="ja-JP"/>
        </w:rPr>
        <w:t xml:space="preserve">Commission agreed </w:t>
      </w:r>
      <w:r w:rsidRPr="0786E57E">
        <w:rPr>
          <w:noProof w:val="0"/>
          <w:color w:val="000000" w:themeColor="text1"/>
          <w:lang w:eastAsia="ja-JP"/>
        </w:rPr>
        <w:t>with a comment</w:t>
      </w:r>
      <w:r w:rsidR="0786E57E" w:rsidRPr="0786E57E">
        <w:rPr>
          <w:noProof w:val="0"/>
          <w:color w:val="000000" w:themeColor="text1"/>
          <w:lang w:eastAsia="ja-JP"/>
        </w:rPr>
        <w:t xml:space="preserve"> </w:t>
      </w:r>
      <w:r w:rsidRPr="78A4CB28">
        <w:rPr>
          <w:noProof w:val="0"/>
          <w:color w:val="000000" w:themeColor="text1"/>
          <w:lang w:eastAsia="ja-JP"/>
        </w:rPr>
        <w:t xml:space="preserve">to delete </w:t>
      </w:r>
      <w:r w:rsidR="003A44CA">
        <w:rPr>
          <w:noProof w:val="0"/>
          <w:color w:val="000000" w:themeColor="text1"/>
          <w:lang w:eastAsia="ja-JP"/>
        </w:rPr>
        <w:t>‘</w:t>
      </w:r>
      <w:r w:rsidRPr="78A4CB28">
        <w:rPr>
          <w:noProof w:val="0"/>
          <w:color w:val="000000" w:themeColor="text1"/>
          <w:lang w:eastAsia="ja-JP"/>
        </w:rPr>
        <w:t xml:space="preserve">in centralised or interoperable </w:t>
      </w:r>
      <w:r w:rsidR="00E50BD5" w:rsidRPr="78A4CB28">
        <w:rPr>
          <w:noProof w:val="0"/>
          <w:color w:val="000000" w:themeColor="text1"/>
          <w:lang w:eastAsia="ja-JP"/>
        </w:rPr>
        <w:t>databases</w:t>
      </w:r>
      <w:r w:rsidR="003A44CA">
        <w:rPr>
          <w:noProof w:val="0"/>
          <w:color w:val="000000" w:themeColor="text1"/>
          <w:lang w:eastAsia="ja-JP"/>
        </w:rPr>
        <w:t>’</w:t>
      </w:r>
      <w:r w:rsidRPr="78A4CB28">
        <w:rPr>
          <w:noProof w:val="0"/>
          <w:color w:val="000000" w:themeColor="text1"/>
          <w:lang w:eastAsia="ja-JP"/>
        </w:rPr>
        <w:t xml:space="preserve">, and to add </w:t>
      </w:r>
      <w:r w:rsidR="003A44CA">
        <w:rPr>
          <w:noProof w:val="0"/>
          <w:color w:val="000000" w:themeColor="text1"/>
          <w:lang w:eastAsia="ja-JP"/>
        </w:rPr>
        <w:t>‘</w:t>
      </w:r>
      <w:r w:rsidRPr="78A4CB28">
        <w:rPr>
          <w:noProof w:val="0"/>
          <w:color w:val="000000" w:themeColor="text1"/>
          <w:lang w:eastAsia="ja-JP"/>
        </w:rPr>
        <w:t xml:space="preserve">in an animal identification </w:t>
      </w:r>
      <w:r w:rsidR="00E50BD5" w:rsidRPr="78A4CB28">
        <w:rPr>
          <w:noProof w:val="0"/>
          <w:color w:val="000000" w:themeColor="text1"/>
          <w:lang w:eastAsia="ja-JP"/>
        </w:rPr>
        <w:t>system</w:t>
      </w:r>
      <w:r w:rsidR="003A44CA">
        <w:rPr>
          <w:noProof w:val="0"/>
          <w:color w:val="000000" w:themeColor="text1"/>
          <w:lang w:eastAsia="ja-JP"/>
        </w:rPr>
        <w:t>’</w:t>
      </w:r>
      <w:r w:rsidRPr="78A4CB28">
        <w:rPr>
          <w:noProof w:val="0"/>
          <w:color w:val="000000" w:themeColor="text1"/>
          <w:lang w:eastAsia="ja-JP"/>
        </w:rPr>
        <w:t>, a defined term in the Glossary that addresses options for registration and identification of dogs.</w:t>
      </w:r>
      <w:bookmarkStart w:id="6" w:name="terme_tracabilite_animale"/>
      <w:bookmarkEnd w:id="6"/>
    </w:p>
    <w:p w14:paraId="53C95667" w14:textId="7234079D" w:rsidR="00F34095" w:rsidRPr="007A7BAD" w:rsidRDefault="00F34095" w:rsidP="00520015">
      <w:pPr>
        <w:pStyle w:val="para11"/>
        <w:ind w:left="993"/>
        <w:rPr>
          <w:noProof w:val="0"/>
          <w:color w:val="000000" w:themeColor="text1"/>
          <w:lang w:eastAsia="ja-JP"/>
        </w:rPr>
      </w:pPr>
      <w:r w:rsidRPr="78A4CB28">
        <w:rPr>
          <w:noProof w:val="0"/>
          <w:color w:val="000000" w:themeColor="text1"/>
          <w:lang w:eastAsia="ja-JP"/>
        </w:rPr>
        <w:t>In the fourth and fifth bullet point</w:t>
      </w:r>
      <w:r w:rsidR="00E44BBE">
        <w:rPr>
          <w:noProof w:val="0"/>
          <w:color w:val="000000" w:themeColor="text1"/>
          <w:lang w:eastAsia="ja-JP"/>
        </w:rPr>
        <w:t>s</w:t>
      </w:r>
      <w:r w:rsidRPr="78A4CB28">
        <w:rPr>
          <w:noProof w:val="0"/>
          <w:color w:val="000000" w:themeColor="text1"/>
          <w:lang w:eastAsia="ja-JP"/>
        </w:rPr>
        <w:t xml:space="preserve">, the </w:t>
      </w:r>
      <w:r w:rsidR="00126A80">
        <w:rPr>
          <w:noProof w:val="0"/>
          <w:color w:val="000000" w:themeColor="text1"/>
          <w:lang w:eastAsia="ja-JP"/>
        </w:rPr>
        <w:t xml:space="preserve">Code </w:t>
      </w:r>
      <w:r w:rsidRPr="78A4CB28">
        <w:rPr>
          <w:noProof w:val="0"/>
          <w:color w:val="000000" w:themeColor="text1"/>
          <w:lang w:eastAsia="ja-JP"/>
        </w:rPr>
        <w:t xml:space="preserve">Commission agreed </w:t>
      </w:r>
      <w:r w:rsidRPr="1F6A7A4C">
        <w:rPr>
          <w:noProof w:val="0"/>
          <w:color w:val="000000" w:themeColor="text1"/>
          <w:lang w:eastAsia="ja-JP"/>
        </w:rPr>
        <w:t>with a comment</w:t>
      </w:r>
      <w:r w:rsidR="1F6A7A4C" w:rsidRPr="1F6A7A4C">
        <w:rPr>
          <w:noProof w:val="0"/>
          <w:color w:val="000000" w:themeColor="text1"/>
          <w:lang w:eastAsia="ja-JP"/>
        </w:rPr>
        <w:t xml:space="preserve"> </w:t>
      </w:r>
      <w:r w:rsidRPr="78A4CB28">
        <w:rPr>
          <w:noProof w:val="0"/>
          <w:color w:val="000000" w:themeColor="text1"/>
          <w:lang w:eastAsia="ja-JP"/>
        </w:rPr>
        <w:t xml:space="preserve">to add </w:t>
      </w:r>
      <w:r w:rsidR="003A44CA">
        <w:rPr>
          <w:noProof w:val="0"/>
          <w:color w:val="000000" w:themeColor="text1"/>
          <w:lang w:eastAsia="ja-JP"/>
        </w:rPr>
        <w:t>‘</w:t>
      </w:r>
      <w:r w:rsidRPr="78A4CB28">
        <w:rPr>
          <w:i/>
          <w:iCs/>
          <w:color w:val="000000" w:themeColor="text1"/>
          <w:lang w:eastAsia="ja-JP"/>
        </w:rPr>
        <w:t>Registration</w:t>
      </w:r>
      <w:r w:rsidRPr="78A4CB28">
        <w:rPr>
          <w:noProof w:val="0"/>
          <w:color w:val="000000" w:themeColor="text1"/>
          <w:lang w:eastAsia="ja-JP"/>
        </w:rPr>
        <w:t>,</w:t>
      </w:r>
      <w:r w:rsidR="003A44CA">
        <w:rPr>
          <w:noProof w:val="0"/>
          <w:color w:val="000000" w:themeColor="text1"/>
          <w:lang w:eastAsia="ja-JP"/>
        </w:rPr>
        <w:t>’</w:t>
      </w:r>
      <w:r w:rsidR="00E50BD5" w:rsidRPr="78A4CB28">
        <w:rPr>
          <w:noProof w:val="0"/>
          <w:color w:val="000000" w:themeColor="text1"/>
          <w:lang w:eastAsia="ja-JP"/>
        </w:rPr>
        <w:t xml:space="preserve"> </w:t>
      </w:r>
      <w:r w:rsidRPr="78A4CB28">
        <w:rPr>
          <w:noProof w:val="0"/>
          <w:color w:val="000000" w:themeColor="text1"/>
          <w:lang w:eastAsia="ja-JP"/>
        </w:rPr>
        <w:t xml:space="preserve">but instead of replacing </w:t>
      </w:r>
      <w:r w:rsidR="003A44CA">
        <w:rPr>
          <w:noProof w:val="0"/>
          <w:color w:val="000000" w:themeColor="text1"/>
          <w:lang w:eastAsia="ja-JP"/>
        </w:rPr>
        <w:t>‘</w:t>
      </w:r>
      <w:r w:rsidRPr="78A4CB28">
        <w:rPr>
          <w:noProof w:val="0"/>
          <w:color w:val="000000" w:themeColor="text1"/>
          <w:lang w:eastAsia="ja-JP"/>
        </w:rPr>
        <w:t xml:space="preserve">authorisation and </w:t>
      </w:r>
      <w:r w:rsidR="00E50BD5" w:rsidRPr="78A4CB28">
        <w:rPr>
          <w:noProof w:val="0"/>
          <w:color w:val="000000" w:themeColor="text1"/>
          <w:lang w:eastAsia="ja-JP"/>
        </w:rPr>
        <w:t>licensing</w:t>
      </w:r>
      <w:r w:rsidR="003A44CA">
        <w:rPr>
          <w:noProof w:val="0"/>
          <w:color w:val="000000" w:themeColor="text1"/>
          <w:lang w:eastAsia="ja-JP"/>
        </w:rPr>
        <w:t>’</w:t>
      </w:r>
      <w:r w:rsidRPr="78A4CB28">
        <w:rPr>
          <w:noProof w:val="0"/>
          <w:color w:val="000000" w:themeColor="text1"/>
          <w:lang w:eastAsia="ja-JP"/>
        </w:rPr>
        <w:t xml:space="preserve">, </w:t>
      </w:r>
      <w:r w:rsidR="007A11A6" w:rsidRPr="78A4CB28">
        <w:rPr>
          <w:noProof w:val="0"/>
          <w:color w:val="000000" w:themeColor="text1"/>
          <w:lang w:eastAsia="ja-JP"/>
        </w:rPr>
        <w:t>it was</w:t>
      </w:r>
      <w:r w:rsidR="00414CE4">
        <w:rPr>
          <w:noProof w:val="0"/>
          <w:color w:val="000000" w:themeColor="text1"/>
          <w:lang w:eastAsia="ja-JP"/>
        </w:rPr>
        <w:t xml:space="preserve"> </w:t>
      </w:r>
      <w:r w:rsidRPr="78A4CB28">
        <w:rPr>
          <w:noProof w:val="0"/>
          <w:color w:val="000000" w:themeColor="text1"/>
          <w:lang w:eastAsia="ja-JP"/>
        </w:rPr>
        <w:t>added as an additional option to authorisation and licensing.</w:t>
      </w:r>
    </w:p>
    <w:p w14:paraId="6E04A23B" w14:textId="6A97A224" w:rsidR="00F34095" w:rsidRPr="007A7BAD" w:rsidRDefault="4E75FBD5" w:rsidP="00520015">
      <w:pPr>
        <w:pStyle w:val="para11"/>
        <w:ind w:left="993"/>
        <w:rPr>
          <w:noProof w:val="0"/>
          <w:color w:val="000000" w:themeColor="text1"/>
          <w:lang w:eastAsia="ja-JP"/>
        </w:rPr>
      </w:pPr>
      <w:r w:rsidRPr="69DCCD39">
        <w:rPr>
          <w:noProof w:val="0"/>
          <w:color w:val="000000" w:themeColor="text1"/>
          <w:lang w:eastAsia="ja-JP"/>
        </w:rPr>
        <w:t xml:space="preserve">In the last paragraph, the Code Commission agreed </w:t>
      </w:r>
      <w:r w:rsidR="00F34095" w:rsidRPr="1F6A7A4C">
        <w:rPr>
          <w:noProof w:val="0"/>
          <w:color w:val="000000" w:themeColor="text1"/>
          <w:lang w:eastAsia="ja-JP"/>
        </w:rPr>
        <w:t>with a comment</w:t>
      </w:r>
      <w:r w:rsidR="1F6A7A4C" w:rsidRPr="1F6A7A4C">
        <w:rPr>
          <w:noProof w:val="0"/>
          <w:color w:val="000000" w:themeColor="text1"/>
          <w:lang w:eastAsia="ja-JP"/>
        </w:rPr>
        <w:t xml:space="preserve"> </w:t>
      </w:r>
      <w:r w:rsidRPr="69DCCD39">
        <w:rPr>
          <w:noProof w:val="0"/>
          <w:color w:val="000000" w:themeColor="text1"/>
          <w:lang w:eastAsia="ja-JP"/>
        </w:rPr>
        <w:t>to add ‘and should be adapted to the national context’ at the end of the sentence.</w:t>
      </w:r>
    </w:p>
    <w:p w14:paraId="42D09217" w14:textId="77777777" w:rsidR="00F34095" w:rsidRPr="007A7BAD" w:rsidRDefault="00F34095" w:rsidP="00520015">
      <w:pPr>
        <w:pStyle w:val="para11"/>
        <w:ind w:left="993"/>
        <w:rPr>
          <w:b/>
          <w:noProof w:val="0"/>
          <w:color w:val="000000" w:themeColor="text1"/>
          <w:lang w:eastAsia="ja-JP"/>
        </w:rPr>
      </w:pPr>
      <w:r w:rsidRPr="007A7BAD">
        <w:rPr>
          <w:b/>
          <w:noProof w:val="0"/>
          <w:color w:val="000000" w:themeColor="text1"/>
          <w:lang w:eastAsia="ja-JP"/>
        </w:rPr>
        <w:t>Article 7.7.10.</w:t>
      </w:r>
    </w:p>
    <w:p w14:paraId="5681627B" w14:textId="79B0C77C" w:rsidR="00F34095" w:rsidRPr="006A6C9A" w:rsidRDefault="00F34095" w:rsidP="00520015">
      <w:pPr>
        <w:pStyle w:val="para11"/>
        <w:ind w:left="993"/>
        <w:rPr>
          <w:bCs/>
          <w:noProof w:val="0"/>
          <w:color w:val="000000" w:themeColor="text1"/>
          <w:lang w:eastAsia="ja-JP"/>
        </w:rPr>
      </w:pPr>
      <w:r w:rsidRPr="006A6C9A">
        <w:rPr>
          <w:bCs/>
          <w:noProof w:val="0"/>
          <w:color w:val="000000" w:themeColor="text1"/>
          <w:lang w:eastAsia="ja-JP"/>
        </w:rPr>
        <w:t>In the title, the</w:t>
      </w:r>
      <w:r w:rsidR="0089522D">
        <w:rPr>
          <w:bCs/>
          <w:noProof w:val="0"/>
          <w:color w:val="000000" w:themeColor="text1"/>
          <w:lang w:eastAsia="ja-JP"/>
        </w:rPr>
        <w:t xml:space="preserve"> Code</w:t>
      </w:r>
      <w:r w:rsidRPr="006A6C9A">
        <w:rPr>
          <w:bCs/>
          <w:noProof w:val="0"/>
          <w:color w:val="000000" w:themeColor="text1"/>
          <w:lang w:eastAsia="ja-JP"/>
        </w:rPr>
        <w:t xml:space="preserve"> Commission agree</w:t>
      </w:r>
      <w:r>
        <w:rPr>
          <w:bCs/>
          <w:noProof w:val="0"/>
          <w:color w:val="000000" w:themeColor="text1"/>
          <w:lang w:eastAsia="ja-JP"/>
        </w:rPr>
        <w:t>d</w:t>
      </w:r>
      <w:r w:rsidRPr="006A6C9A">
        <w:rPr>
          <w:bCs/>
          <w:noProof w:val="0"/>
          <w:color w:val="000000" w:themeColor="text1"/>
          <w:lang w:eastAsia="ja-JP"/>
        </w:rPr>
        <w:t xml:space="preserve"> </w:t>
      </w:r>
      <w:r w:rsidRPr="7356FE77">
        <w:rPr>
          <w:noProof w:val="0"/>
          <w:color w:val="000000" w:themeColor="text1"/>
          <w:lang w:eastAsia="ja-JP"/>
        </w:rPr>
        <w:t>with a comment</w:t>
      </w:r>
      <w:r w:rsidR="7356FE77" w:rsidRPr="7356FE77">
        <w:rPr>
          <w:noProof w:val="0"/>
          <w:color w:val="000000" w:themeColor="text1"/>
          <w:lang w:eastAsia="ja-JP"/>
        </w:rPr>
        <w:t xml:space="preserve"> </w:t>
      </w:r>
      <w:r w:rsidRPr="006A6C9A">
        <w:rPr>
          <w:bCs/>
          <w:noProof w:val="0"/>
          <w:color w:val="000000" w:themeColor="text1"/>
          <w:lang w:eastAsia="ja-JP"/>
        </w:rPr>
        <w:t xml:space="preserve">to add </w:t>
      </w:r>
      <w:r w:rsidR="003A44CA">
        <w:rPr>
          <w:bCs/>
          <w:noProof w:val="0"/>
          <w:color w:val="000000" w:themeColor="text1"/>
          <w:lang w:eastAsia="ja-JP"/>
        </w:rPr>
        <w:t>‘</w:t>
      </w:r>
      <w:r w:rsidRPr="006A6C9A">
        <w:rPr>
          <w:bCs/>
          <w:noProof w:val="0"/>
          <w:color w:val="000000" w:themeColor="text1"/>
          <w:lang w:eastAsia="ja-JP"/>
        </w:rPr>
        <w:t>DPM</w:t>
      </w:r>
      <w:r w:rsidR="003A44CA">
        <w:rPr>
          <w:bCs/>
          <w:noProof w:val="0"/>
          <w:color w:val="000000" w:themeColor="text1"/>
          <w:lang w:eastAsia="ja-JP"/>
        </w:rPr>
        <w:t>’</w:t>
      </w:r>
      <w:r w:rsidRPr="006A6C9A">
        <w:rPr>
          <w:bCs/>
          <w:noProof w:val="0"/>
          <w:color w:val="000000" w:themeColor="text1"/>
          <w:lang w:eastAsia="ja-JP"/>
        </w:rPr>
        <w:t xml:space="preserve"> for clarity and consistency</w:t>
      </w:r>
      <w:r>
        <w:rPr>
          <w:bCs/>
          <w:noProof w:val="0"/>
          <w:color w:val="000000" w:themeColor="text1"/>
          <w:lang w:eastAsia="ja-JP"/>
        </w:rPr>
        <w:t>.</w:t>
      </w:r>
    </w:p>
    <w:p w14:paraId="3CABF8A1" w14:textId="50C073BC" w:rsidR="00F26B2F" w:rsidRDefault="00F34095" w:rsidP="00520015">
      <w:pPr>
        <w:pStyle w:val="para11"/>
        <w:ind w:left="993"/>
        <w:rPr>
          <w:rFonts w:ascii="Arial" w:eastAsia="Arial" w:hAnsi="Arial"/>
          <w:sz w:val="18"/>
          <w:szCs w:val="18"/>
          <w:lang w:eastAsia="zh-CN"/>
        </w:rPr>
      </w:pPr>
      <w:r w:rsidRPr="78A4CB28">
        <w:rPr>
          <w:noProof w:val="0"/>
          <w:color w:val="000000" w:themeColor="text1"/>
          <w:lang w:eastAsia="ja-JP"/>
        </w:rPr>
        <w:t xml:space="preserve">In the third paragraph, the </w:t>
      </w:r>
      <w:r w:rsidR="0089522D">
        <w:rPr>
          <w:noProof w:val="0"/>
          <w:color w:val="000000" w:themeColor="text1"/>
          <w:lang w:eastAsia="ja-JP"/>
        </w:rPr>
        <w:t xml:space="preserve">Code </w:t>
      </w:r>
      <w:r w:rsidRPr="78A4CB28">
        <w:rPr>
          <w:noProof w:val="0"/>
          <w:color w:val="000000" w:themeColor="text1"/>
          <w:lang w:eastAsia="ja-JP"/>
        </w:rPr>
        <w:t xml:space="preserve">Commission agreed </w:t>
      </w:r>
      <w:r w:rsidRPr="7356FE77">
        <w:rPr>
          <w:noProof w:val="0"/>
          <w:color w:val="000000" w:themeColor="text1"/>
          <w:lang w:eastAsia="ja-JP"/>
        </w:rPr>
        <w:t>with a comment</w:t>
      </w:r>
      <w:r w:rsidR="7356FE77" w:rsidRPr="7356FE77">
        <w:rPr>
          <w:noProof w:val="0"/>
          <w:color w:val="000000" w:themeColor="text1"/>
          <w:lang w:eastAsia="ja-JP"/>
        </w:rPr>
        <w:t xml:space="preserve"> </w:t>
      </w:r>
      <w:r w:rsidRPr="78A4CB28">
        <w:rPr>
          <w:noProof w:val="0"/>
          <w:color w:val="000000" w:themeColor="text1"/>
          <w:lang w:eastAsia="ja-JP"/>
        </w:rPr>
        <w:t xml:space="preserve">to add </w:t>
      </w:r>
      <w:r w:rsidR="003A44CA">
        <w:rPr>
          <w:noProof w:val="0"/>
          <w:color w:val="000000" w:themeColor="text1"/>
          <w:lang w:eastAsia="ja-JP"/>
        </w:rPr>
        <w:t>‘</w:t>
      </w:r>
      <w:r w:rsidRPr="78A4CB28">
        <w:rPr>
          <w:noProof w:val="0"/>
          <w:color w:val="000000" w:themeColor="text1"/>
          <w:lang w:eastAsia="ja-JP"/>
        </w:rPr>
        <w:t>in collaboration with the multi</w:t>
      </w:r>
      <w:r>
        <w:rPr>
          <w:noProof w:val="0"/>
          <w:color w:val="000000" w:themeColor="text1"/>
          <w:lang w:eastAsia="ja-JP"/>
        </w:rPr>
        <w:t>-</w:t>
      </w:r>
      <w:r w:rsidRPr="78A4CB28">
        <w:rPr>
          <w:noProof w:val="0"/>
          <w:color w:val="000000" w:themeColor="text1"/>
          <w:lang w:eastAsia="ja-JP"/>
        </w:rPr>
        <w:t xml:space="preserve">sectoral </w:t>
      </w:r>
      <w:r w:rsidR="00E50BD5" w:rsidRPr="78A4CB28">
        <w:rPr>
          <w:noProof w:val="0"/>
          <w:color w:val="000000" w:themeColor="text1"/>
          <w:lang w:eastAsia="ja-JP"/>
        </w:rPr>
        <w:t>group</w:t>
      </w:r>
      <w:r w:rsidR="003A44CA">
        <w:rPr>
          <w:noProof w:val="0"/>
          <w:color w:val="000000" w:themeColor="text1"/>
          <w:lang w:eastAsia="ja-JP"/>
        </w:rPr>
        <w:t>’</w:t>
      </w:r>
      <w:r w:rsidR="00E50BD5" w:rsidRPr="78A4CB28">
        <w:rPr>
          <w:noProof w:val="0"/>
          <w:color w:val="000000" w:themeColor="text1"/>
          <w:lang w:eastAsia="ja-JP"/>
        </w:rPr>
        <w:t xml:space="preserve"> </w:t>
      </w:r>
      <w:r w:rsidRPr="78A4CB28">
        <w:rPr>
          <w:noProof w:val="0"/>
          <w:color w:val="000000" w:themeColor="text1"/>
          <w:lang w:eastAsia="ja-JP"/>
        </w:rPr>
        <w:t>as it considered that it was important that additional groups with relevant experience collaborate with the Competent Authorities</w:t>
      </w:r>
      <w:r w:rsidRPr="78A4CB28">
        <w:rPr>
          <w:i/>
          <w:iCs/>
          <w:noProof w:val="0"/>
          <w:color w:val="000000" w:themeColor="text1"/>
          <w:lang w:eastAsia="ja-JP"/>
        </w:rPr>
        <w:t>.</w:t>
      </w:r>
      <w:r w:rsidRPr="78A4CB28">
        <w:rPr>
          <w:rFonts w:ascii="Arial" w:eastAsia="Arial" w:hAnsi="Arial"/>
          <w:sz w:val="18"/>
          <w:szCs w:val="18"/>
          <w:lang w:eastAsia="zh-CN"/>
        </w:rPr>
        <w:t xml:space="preserve"> </w:t>
      </w:r>
      <w:r w:rsidR="00F26B2F">
        <w:rPr>
          <w:rFonts w:ascii="Arial" w:eastAsia="Arial" w:hAnsi="Arial"/>
          <w:sz w:val="18"/>
          <w:szCs w:val="18"/>
          <w:lang w:eastAsia="zh-CN"/>
        </w:rPr>
        <w:br w:type="page"/>
      </w:r>
    </w:p>
    <w:p w14:paraId="2C6DFA34" w14:textId="77777777" w:rsidR="00F34095" w:rsidRDefault="00F34095" w:rsidP="00520015">
      <w:pPr>
        <w:pStyle w:val="para11"/>
        <w:ind w:left="993"/>
        <w:rPr>
          <w:b/>
          <w:noProof w:val="0"/>
          <w:color w:val="000000" w:themeColor="text1"/>
          <w:lang w:eastAsia="ja-JP"/>
        </w:rPr>
      </w:pPr>
      <w:r w:rsidRPr="007A7BAD">
        <w:rPr>
          <w:b/>
          <w:noProof w:val="0"/>
          <w:color w:val="000000" w:themeColor="text1"/>
          <w:lang w:eastAsia="ja-JP"/>
        </w:rPr>
        <w:lastRenderedPageBreak/>
        <w:t>Article 7.7.11.</w:t>
      </w:r>
    </w:p>
    <w:p w14:paraId="12245BD5" w14:textId="2DF6F308" w:rsidR="00F34095" w:rsidRDefault="00F34095" w:rsidP="00520015">
      <w:pPr>
        <w:pStyle w:val="para11"/>
        <w:ind w:left="993"/>
        <w:rPr>
          <w:noProof w:val="0"/>
          <w:color w:val="000000" w:themeColor="text1"/>
          <w:lang w:eastAsia="ja-JP"/>
        </w:rPr>
      </w:pPr>
      <w:r>
        <w:rPr>
          <w:noProof w:val="0"/>
          <w:color w:val="000000" w:themeColor="text1"/>
          <w:lang w:eastAsia="ja-JP"/>
        </w:rPr>
        <w:t xml:space="preserve">In point </w:t>
      </w:r>
      <w:r w:rsidR="00E44BBE">
        <w:rPr>
          <w:noProof w:val="0"/>
          <w:color w:val="000000" w:themeColor="text1"/>
          <w:lang w:eastAsia="ja-JP"/>
        </w:rPr>
        <w:t>5</w:t>
      </w:r>
      <w:r>
        <w:rPr>
          <w:noProof w:val="0"/>
          <w:color w:val="000000" w:themeColor="text1"/>
          <w:lang w:eastAsia="ja-JP"/>
        </w:rPr>
        <w:t xml:space="preserve">, the </w:t>
      </w:r>
      <w:r w:rsidR="0089522D">
        <w:rPr>
          <w:noProof w:val="0"/>
          <w:color w:val="000000" w:themeColor="text1"/>
          <w:lang w:eastAsia="ja-JP"/>
        </w:rPr>
        <w:t xml:space="preserve">Code </w:t>
      </w:r>
      <w:r>
        <w:rPr>
          <w:noProof w:val="0"/>
          <w:color w:val="000000" w:themeColor="text1"/>
          <w:lang w:eastAsia="ja-JP"/>
        </w:rPr>
        <w:t xml:space="preserve">Commission agreed </w:t>
      </w:r>
      <w:r w:rsidRPr="7356FE77">
        <w:rPr>
          <w:noProof w:val="0"/>
          <w:color w:val="000000" w:themeColor="text1"/>
          <w:lang w:eastAsia="ja-JP"/>
        </w:rPr>
        <w:t>with a comment</w:t>
      </w:r>
      <w:r w:rsidR="7356FE77" w:rsidRPr="7356FE77">
        <w:rPr>
          <w:noProof w:val="0"/>
          <w:color w:val="000000" w:themeColor="text1"/>
          <w:lang w:eastAsia="ja-JP"/>
        </w:rPr>
        <w:t xml:space="preserve"> </w:t>
      </w:r>
      <w:r>
        <w:rPr>
          <w:noProof w:val="0"/>
          <w:color w:val="000000" w:themeColor="text1"/>
          <w:lang w:eastAsia="ja-JP"/>
        </w:rPr>
        <w:t xml:space="preserve">to add </w:t>
      </w:r>
      <w:r w:rsidR="003A44CA">
        <w:rPr>
          <w:noProof w:val="0"/>
          <w:color w:val="000000" w:themeColor="text1"/>
          <w:lang w:eastAsia="ja-JP"/>
        </w:rPr>
        <w:t>‘</w:t>
      </w:r>
      <w:r>
        <w:rPr>
          <w:noProof w:val="0"/>
          <w:color w:val="000000" w:themeColor="text1"/>
          <w:lang w:eastAsia="ja-JP"/>
        </w:rPr>
        <w:t xml:space="preserve">and greater local </w:t>
      </w:r>
      <w:r w:rsidR="00E50BD5">
        <w:rPr>
          <w:noProof w:val="0"/>
          <w:color w:val="000000" w:themeColor="text1"/>
          <w:lang w:eastAsia="ja-JP"/>
        </w:rPr>
        <w:t>engagement</w:t>
      </w:r>
      <w:r w:rsidR="003A44CA">
        <w:rPr>
          <w:noProof w:val="0"/>
          <w:color w:val="000000" w:themeColor="text1"/>
          <w:lang w:eastAsia="ja-JP"/>
        </w:rPr>
        <w:t>’</w:t>
      </w:r>
      <w:r w:rsidR="00E50BD5">
        <w:rPr>
          <w:noProof w:val="0"/>
          <w:color w:val="000000" w:themeColor="text1"/>
          <w:lang w:eastAsia="ja-JP"/>
        </w:rPr>
        <w:t xml:space="preserve"> </w:t>
      </w:r>
      <w:r>
        <w:rPr>
          <w:noProof w:val="0"/>
          <w:color w:val="000000" w:themeColor="text1"/>
          <w:lang w:eastAsia="ja-JP"/>
        </w:rPr>
        <w:t>given the importance of ensuring adequate engagement when estimating the dog population size.</w:t>
      </w:r>
    </w:p>
    <w:p w14:paraId="17E3C409" w14:textId="3591EF06" w:rsidR="00F34095" w:rsidRPr="00784663" w:rsidRDefault="00F34095" w:rsidP="00520015">
      <w:pPr>
        <w:pStyle w:val="para11"/>
        <w:ind w:left="993"/>
        <w:rPr>
          <w:noProof w:val="0"/>
          <w:color w:val="000000" w:themeColor="text1"/>
          <w:lang w:eastAsia="ja-JP"/>
        </w:rPr>
      </w:pPr>
      <w:r w:rsidRPr="78A4CB28">
        <w:rPr>
          <w:noProof w:val="0"/>
          <w:color w:val="000000" w:themeColor="text1"/>
          <w:lang w:eastAsia="ja-JP"/>
        </w:rPr>
        <w:t xml:space="preserve">In the second paragraph of point </w:t>
      </w:r>
      <w:r w:rsidR="00E44BBE">
        <w:rPr>
          <w:noProof w:val="0"/>
          <w:color w:val="000000" w:themeColor="text1"/>
          <w:lang w:eastAsia="ja-JP"/>
        </w:rPr>
        <w:t>5</w:t>
      </w:r>
      <w:r w:rsidRPr="78A4CB28">
        <w:rPr>
          <w:noProof w:val="0"/>
          <w:color w:val="000000" w:themeColor="text1"/>
          <w:lang w:eastAsia="ja-JP"/>
        </w:rPr>
        <w:t xml:space="preserve">, the </w:t>
      </w:r>
      <w:r w:rsidR="0089522D">
        <w:rPr>
          <w:noProof w:val="0"/>
          <w:color w:val="000000" w:themeColor="text1"/>
          <w:lang w:eastAsia="ja-JP"/>
        </w:rPr>
        <w:t xml:space="preserve">Code </w:t>
      </w:r>
      <w:r w:rsidRPr="78A4CB28">
        <w:rPr>
          <w:noProof w:val="0"/>
          <w:color w:val="000000" w:themeColor="text1"/>
          <w:lang w:eastAsia="ja-JP"/>
        </w:rPr>
        <w:t xml:space="preserve">Commission did not agree </w:t>
      </w:r>
      <w:r w:rsidRPr="7356FE77">
        <w:rPr>
          <w:noProof w:val="0"/>
          <w:color w:val="000000" w:themeColor="text1"/>
          <w:lang w:eastAsia="ja-JP"/>
        </w:rPr>
        <w:t>with a comment</w:t>
      </w:r>
      <w:r w:rsidR="7356FE77" w:rsidRPr="7356FE77">
        <w:rPr>
          <w:noProof w:val="0"/>
          <w:color w:val="000000" w:themeColor="text1"/>
          <w:lang w:eastAsia="ja-JP"/>
        </w:rPr>
        <w:t xml:space="preserve"> </w:t>
      </w:r>
      <w:r w:rsidRPr="78A4CB28">
        <w:rPr>
          <w:noProof w:val="0"/>
          <w:color w:val="000000" w:themeColor="text1"/>
          <w:lang w:eastAsia="ja-JP"/>
        </w:rPr>
        <w:t xml:space="preserve">to modify the example for monitoring changes in population trends as it considered that it was appropriate as it is to target areas with </w:t>
      </w:r>
      <w:r w:rsidR="00414CE4">
        <w:rPr>
          <w:noProof w:val="0"/>
          <w:color w:val="000000" w:themeColor="text1"/>
          <w:lang w:eastAsia="ja-JP"/>
        </w:rPr>
        <w:t xml:space="preserve">a </w:t>
      </w:r>
      <w:r w:rsidRPr="78A4CB28">
        <w:rPr>
          <w:noProof w:val="0"/>
          <w:color w:val="000000" w:themeColor="text1"/>
          <w:lang w:eastAsia="ja-JP"/>
        </w:rPr>
        <w:t xml:space="preserve">high density </w:t>
      </w:r>
      <w:r w:rsidR="00414CE4">
        <w:rPr>
          <w:noProof w:val="0"/>
          <w:color w:val="000000" w:themeColor="text1"/>
          <w:lang w:eastAsia="ja-JP"/>
        </w:rPr>
        <w:t xml:space="preserve">of free-roaming </w:t>
      </w:r>
      <w:r w:rsidR="6E1024FC" w:rsidRPr="330262C8">
        <w:rPr>
          <w:noProof w:val="0"/>
          <w:color w:val="000000" w:themeColor="text1"/>
          <w:lang w:eastAsia="ja-JP"/>
        </w:rPr>
        <w:t>dogs</w:t>
      </w:r>
      <w:r w:rsidR="00414CE4">
        <w:rPr>
          <w:noProof w:val="0"/>
          <w:color w:val="000000" w:themeColor="text1"/>
          <w:lang w:eastAsia="ja-JP"/>
        </w:rPr>
        <w:t xml:space="preserve"> </w:t>
      </w:r>
      <w:r w:rsidRPr="78A4CB28">
        <w:rPr>
          <w:noProof w:val="0"/>
          <w:color w:val="000000" w:themeColor="text1"/>
          <w:lang w:eastAsia="ja-JP"/>
        </w:rPr>
        <w:t>to create a more efficient and sensitive way of measuring changes in free-roaming dog density.</w:t>
      </w:r>
    </w:p>
    <w:p w14:paraId="17E455F4" w14:textId="77777777" w:rsidR="00F34095" w:rsidRDefault="00F34095" w:rsidP="00520015">
      <w:pPr>
        <w:pStyle w:val="para11"/>
        <w:ind w:left="993"/>
        <w:rPr>
          <w:b/>
          <w:noProof w:val="0"/>
          <w:color w:val="000000" w:themeColor="text1"/>
          <w:lang w:eastAsia="ja-JP"/>
        </w:rPr>
      </w:pPr>
      <w:r w:rsidRPr="007A7BAD">
        <w:rPr>
          <w:b/>
          <w:noProof w:val="0"/>
          <w:color w:val="000000" w:themeColor="text1"/>
          <w:lang w:eastAsia="ja-JP"/>
        </w:rPr>
        <w:t>Article 7.7.12.</w:t>
      </w:r>
    </w:p>
    <w:p w14:paraId="2DC22C76" w14:textId="6FCF0EC1" w:rsidR="00F34095" w:rsidRDefault="00F34095" w:rsidP="00520015">
      <w:pPr>
        <w:pStyle w:val="para11"/>
        <w:ind w:left="993"/>
        <w:rPr>
          <w:noProof w:val="0"/>
          <w:color w:val="000000" w:themeColor="text1"/>
          <w:lang w:eastAsia="ja-JP"/>
        </w:rPr>
      </w:pPr>
      <w:r w:rsidRPr="78A4CB28">
        <w:rPr>
          <w:noProof w:val="0"/>
          <w:color w:val="000000" w:themeColor="text1"/>
          <w:lang w:eastAsia="ja-JP"/>
        </w:rPr>
        <w:t xml:space="preserve">In the first bullet point, the </w:t>
      </w:r>
      <w:r w:rsidR="006B561F">
        <w:rPr>
          <w:noProof w:val="0"/>
          <w:color w:val="000000" w:themeColor="text1"/>
          <w:lang w:eastAsia="ja-JP"/>
        </w:rPr>
        <w:t xml:space="preserve">Code </w:t>
      </w:r>
      <w:r w:rsidRPr="78A4CB28">
        <w:rPr>
          <w:noProof w:val="0"/>
          <w:color w:val="000000" w:themeColor="text1"/>
          <w:lang w:eastAsia="ja-JP"/>
        </w:rPr>
        <w:t xml:space="preserve">Commission did not agree </w:t>
      </w:r>
      <w:r w:rsidRPr="19E01DC9">
        <w:rPr>
          <w:noProof w:val="0"/>
          <w:color w:val="000000" w:themeColor="text1"/>
          <w:lang w:eastAsia="ja-JP"/>
        </w:rPr>
        <w:t>with a comment</w:t>
      </w:r>
      <w:r w:rsidR="19E01DC9" w:rsidRPr="19E01DC9">
        <w:rPr>
          <w:noProof w:val="0"/>
          <w:color w:val="000000" w:themeColor="text1"/>
          <w:lang w:eastAsia="ja-JP"/>
        </w:rPr>
        <w:t xml:space="preserve"> </w:t>
      </w:r>
      <w:r w:rsidRPr="78A4CB28">
        <w:rPr>
          <w:noProof w:val="0"/>
          <w:color w:val="000000" w:themeColor="text1"/>
          <w:lang w:eastAsia="ja-JP"/>
        </w:rPr>
        <w:t xml:space="preserve">to add the word </w:t>
      </w:r>
      <w:r w:rsidR="003A44CA">
        <w:rPr>
          <w:noProof w:val="0"/>
          <w:color w:val="000000" w:themeColor="text1"/>
          <w:lang w:eastAsia="ja-JP"/>
        </w:rPr>
        <w:t>‘</w:t>
      </w:r>
      <w:r w:rsidRPr="78A4CB28">
        <w:rPr>
          <w:noProof w:val="0"/>
          <w:color w:val="000000" w:themeColor="text1"/>
          <w:lang w:eastAsia="ja-JP"/>
        </w:rPr>
        <w:t>information</w:t>
      </w:r>
      <w:r w:rsidR="003A44CA">
        <w:rPr>
          <w:noProof w:val="0"/>
          <w:color w:val="000000" w:themeColor="text1"/>
          <w:lang w:eastAsia="ja-JP"/>
        </w:rPr>
        <w:t>’</w:t>
      </w:r>
      <w:r w:rsidRPr="78A4CB28">
        <w:rPr>
          <w:noProof w:val="0"/>
          <w:color w:val="000000" w:themeColor="text1"/>
          <w:lang w:eastAsia="ja-JP"/>
        </w:rPr>
        <w:t xml:space="preserve"> after </w:t>
      </w:r>
      <w:r w:rsidR="003A44CA">
        <w:rPr>
          <w:noProof w:val="0"/>
          <w:color w:val="000000" w:themeColor="text1"/>
          <w:lang w:eastAsia="ja-JP"/>
        </w:rPr>
        <w:t>‘</w:t>
      </w:r>
      <w:r w:rsidRPr="78A4CB28">
        <w:rPr>
          <w:noProof w:val="0"/>
          <w:color w:val="000000" w:themeColor="text1"/>
          <w:lang w:eastAsia="ja-JP"/>
        </w:rPr>
        <w:t xml:space="preserve">responsible dog </w:t>
      </w:r>
      <w:r w:rsidR="00E50BD5" w:rsidRPr="78A4CB28">
        <w:rPr>
          <w:noProof w:val="0"/>
          <w:color w:val="000000" w:themeColor="text1"/>
          <w:lang w:eastAsia="ja-JP"/>
        </w:rPr>
        <w:t>ownership</w:t>
      </w:r>
      <w:r w:rsidR="003A44CA">
        <w:rPr>
          <w:noProof w:val="0"/>
          <w:color w:val="000000" w:themeColor="text1"/>
          <w:lang w:eastAsia="ja-JP"/>
        </w:rPr>
        <w:t>’</w:t>
      </w:r>
      <w:r w:rsidR="00E50BD5" w:rsidRPr="78A4CB28">
        <w:rPr>
          <w:noProof w:val="0"/>
          <w:color w:val="000000" w:themeColor="text1"/>
          <w:lang w:eastAsia="ja-JP"/>
        </w:rPr>
        <w:t xml:space="preserve"> </w:t>
      </w:r>
      <w:r w:rsidRPr="78A4CB28">
        <w:rPr>
          <w:noProof w:val="0"/>
          <w:color w:val="000000" w:themeColor="text1"/>
          <w:lang w:eastAsia="ja-JP"/>
        </w:rPr>
        <w:t xml:space="preserve">but agreed to replace </w:t>
      </w:r>
      <w:r w:rsidR="003A44CA">
        <w:rPr>
          <w:noProof w:val="0"/>
          <w:color w:val="000000" w:themeColor="text1"/>
          <w:lang w:eastAsia="ja-JP"/>
        </w:rPr>
        <w:t>‘</w:t>
      </w:r>
      <w:r w:rsidRPr="78A4CB28">
        <w:rPr>
          <w:noProof w:val="0"/>
          <w:color w:val="000000" w:themeColor="text1"/>
          <w:lang w:eastAsia="ja-JP"/>
        </w:rPr>
        <w:t xml:space="preserve">they are </w:t>
      </w:r>
      <w:r w:rsidR="00E50BD5" w:rsidRPr="78A4CB28">
        <w:rPr>
          <w:noProof w:val="0"/>
          <w:color w:val="000000" w:themeColor="text1"/>
          <w:lang w:eastAsia="ja-JP"/>
        </w:rPr>
        <w:t>receiving</w:t>
      </w:r>
      <w:r w:rsidR="003A44CA">
        <w:rPr>
          <w:noProof w:val="0"/>
          <w:color w:val="000000" w:themeColor="text1"/>
          <w:lang w:eastAsia="ja-JP"/>
        </w:rPr>
        <w:t>’</w:t>
      </w:r>
      <w:r w:rsidR="00E50BD5" w:rsidRPr="78A4CB28">
        <w:rPr>
          <w:noProof w:val="0"/>
          <w:color w:val="000000" w:themeColor="text1"/>
          <w:lang w:eastAsia="ja-JP"/>
        </w:rPr>
        <w:t xml:space="preserve"> </w:t>
      </w:r>
      <w:r w:rsidRPr="78A4CB28">
        <w:rPr>
          <w:noProof w:val="0"/>
          <w:color w:val="000000" w:themeColor="text1"/>
          <w:lang w:eastAsia="ja-JP"/>
        </w:rPr>
        <w:t xml:space="preserve">with </w:t>
      </w:r>
      <w:r w:rsidR="003A44CA">
        <w:rPr>
          <w:noProof w:val="0"/>
          <w:color w:val="000000" w:themeColor="text1"/>
          <w:lang w:eastAsia="ja-JP"/>
        </w:rPr>
        <w:t>‘</w:t>
      </w:r>
      <w:r w:rsidRPr="78A4CB28">
        <w:rPr>
          <w:noProof w:val="0"/>
          <w:color w:val="000000" w:themeColor="text1"/>
          <w:lang w:eastAsia="ja-JP"/>
        </w:rPr>
        <w:t xml:space="preserve">there </w:t>
      </w:r>
      <w:r w:rsidR="00E50BD5" w:rsidRPr="78A4CB28">
        <w:rPr>
          <w:noProof w:val="0"/>
          <w:color w:val="000000" w:themeColor="text1"/>
          <w:lang w:eastAsia="ja-JP"/>
        </w:rPr>
        <w:t>is</w:t>
      </w:r>
      <w:r w:rsidR="003A44CA">
        <w:rPr>
          <w:noProof w:val="0"/>
          <w:color w:val="000000" w:themeColor="text1"/>
          <w:lang w:eastAsia="ja-JP"/>
        </w:rPr>
        <w:t>’</w:t>
      </w:r>
      <w:r w:rsidR="00E50BD5" w:rsidRPr="78A4CB28">
        <w:rPr>
          <w:noProof w:val="0"/>
          <w:color w:val="000000" w:themeColor="text1"/>
          <w:lang w:eastAsia="ja-JP"/>
        </w:rPr>
        <w:t xml:space="preserve"> </w:t>
      </w:r>
      <w:r w:rsidRPr="78A4CB28">
        <w:rPr>
          <w:noProof w:val="0"/>
          <w:color w:val="000000" w:themeColor="text1"/>
          <w:lang w:eastAsia="ja-JP"/>
        </w:rPr>
        <w:t>to avoid misinterpretation.</w:t>
      </w:r>
    </w:p>
    <w:p w14:paraId="0D3074E6" w14:textId="563A7A08" w:rsidR="00F34095" w:rsidRDefault="00F34095" w:rsidP="00520015">
      <w:pPr>
        <w:pStyle w:val="para11"/>
        <w:ind w:left="993"/>
        <w:rPr>
          <w:noProof w:val="0"/>
          <w:color w:val="000000" w:themeColor="text1"/>
          <w:lang w:eastAsia="ja-JP"/>
        </w:rPr>
      </w:pPr>
      <w:r>
        <w:rPr>
          <w:noProof w:val="0"/>
          <w:color w:val="000000" w:themeColor="text1"/>
          <w:lang w:eastAsia="ja-JP"/>
        </w:rPr>
        <w:t xml:space="preserve">In the second bullet point, the </w:t>
      </w:r>
      <w:r w:rsidR="006B561F">
        <w:rPr>
          <w:noProof w:val="0"/>
          <w:color w:val="000000" w:themeColor="text1"/>
          <w:lang w:eastAsia="ja-JP"/>
        </w:rPr>
        <w:t xml:space="preserve">Code </w:t>
      </w:r>
      <w:r>
        <w:rPr>
          <w:noProof w:val="0"/>
          <w:color w:val="000000" w:themeColor="text1"/>
          <w:lang w:eastAsia="ja-JP"/>
        </w:rPr>
        <w:t xml:space="preserve">Commission agreed </w:t>
      </w:r>
      <w:r w:rsidRPr="2E47B25E">
        <w:rPr>
          <w:noProof w:val="0"/>
          <w:color w:val="000000" w:themeColor="text1"/>
          <w:lang w:eastAsia="ja-JP"/>
        </w:rPr>
        <w:t xml:space="preserve">with a comment </w:t>
      </w:r>
      <w:r>
        <w:rPr>
          <w:noProof w:val="0"/>
          <w:color w:val="000000" w:themeColor="text1"/>
          <w:lang w:eastAsia="ja-JP"/>
        </w:rPr>
        <w:t>to delete the text at the end of the sentence as it was considered too specific.</w:t>
      </w:r>
    </w:p>
    <w:p w14:paraId="170160B7" w14:textId="041D89A5" w:rsidR="00F34095" w:rsidRPr="00995705" w:rsidRDefault="00F34095" w:rsidP="00520015">
      <w:pPr>
        <w:pStyle w:val="para11"/>
        <w:ind w:left="993"/>
        <w:rPr>
          <w:noProof w:val="0"/>
          <w:color w:val="000000" w:themeColor="text1"/>
          <w:lang w:eastAsia="ja-JP"/>
        </w:rPr>
      </w:pPr>
      <w:r w:rsidRPr="78A4CB28">
        <w:rPr>
          <w:noProof w:val="0"/>
          <w:color w:val="000000" w:themeColor="text1"/>
          <w:lang w:eastAsia="ja-JP"/>
        </w:rPr>
        <w:t xml:space="preserve">In the third bullet point, the </w:t>
      </w:r>
      <w:r w:rsidR="006B561F">
        <w:rPr>
          <w:noProof w:val="0"/>
          <w:color w:val="000000" w:themeColor="text1"/>
          <w:lang w:eastAsia="ja-JP"/>
        </w:rPr>
        <w:t xml:space="preserve">Code </w:t>
      </w:r>
      <w:r w:rsidRPr="78A4CB28">
        <w:rPr>
          <w:noProof w:val="0"/>
          <w:color w:val="000000" w:themeColor="text1"/>
          <w:lang w:eastAsia="ja-JP"/>
        </w:rPr>
        <w:t xml:space="preserve">Commission did not agree </w:t>
      </w:r>
      <w:r w:rsidRPr="2E47B25E">
        <w:rPr>
          <w:noProof w:val="0"/>
          <w:color w:val="000000" w:themeColor="text1"/>
          <w:lang w:eastAsia="ja-JP"/>
        </w:rPr>
        <w:t>with a comment</w:t>
      </w:r>
      <w:r w:rsidR="2E47B25E" w:rsidRPr="2E47B25E">
        <w:rPr>
          <w:noProof w:val="0"/>
          <w:color w:val="000000" w:themeColor="text1"/>
          <w:lang w:eastAsia="ja-JP"/>
        </w:rPr>
        <w:t xml:space="preserve"> </w:t>
      </w:r>
      <w:r w:rsidRPr="78A4CB28">
        <w:rPr>
          <w:noProof w:val="0"/>
          <w:color w:val="000000" w:themeColor="text1"/>
          <w:lang w:eastAsia="ja-JP"/>
        </w:rPr>
        <w:t xml:space="preserve">to reinstate the reference to the two disease-specific chapters as the reference to </w:t>
      </w:r>
      <w:r w:rsidR="00414CE4">
        <w:rPr>
          <w:noProof w:val="0"/>
          <w:color w:val="000000" w:themeColor="text1"/>
          <w:lang w:eastAsia="ja-JP"/>
        </w:rPr>
        <w:t xml:space="preserve">disease names (i.e. </w:t>
      </w:r>
      <w:r w:rsidRPr="78A4CB28">
        <w:rPr>
          <w:noProof w:val="0"/>
          <w:color w:val="000000" w:themeColor="text1"/>
          <w:lang w:eastAsia="ja-JP"/>
        </w:rPr>
        <w:t>rabies and echinococcus</w:t>
      </w:r>
      <w:r w:rsidR="00414CE4">
        <w:rPr>
          <w:noProof w:val="0"/>
          <w:color w:val="000000" w:themeColor="text1"/>
          <w:lang w:eastAsia="ja-JP"/>
        </w:rPr>
        <w:t>) is sufficient</w:t>
      </w:r>
      <w:r w:rsidRPr="78A4CB28">
        <w:rPr>
          <w:noProof w:val="0"/>
          <w:color w:val="000000" w:themeColor="text1"/>
          <w:lang w:eastAsia="ja-JP"/>
        </w:rPr>
        <w:t>.</w:t>
      </w:r>
    </w:p>
    <w:p w14:paraId="2AE8190F" w14:textId="77777777" w:rsidR="00F34095" w:rsidRPr="007A7BAD" w:rsidRDefault="00F34095" w:rsidP="00520015">
      <w:pPr>
        <w:pStyle w:val="para11"/>
        <w:ind w:left="993"/>
        <w:rPr>
          <w:b/>
          <w:noProof w:val="0"/>
          <w:color w:val="000000" w:themeColor="text1"/>
          <w:lang w:eastAsia="ja-JP"/>
        </w:rPr>
      </w:pPr>
      <w:r w:rsidRPr="007A7BAD">
        <w:rPr>
          <w:b/>
          <w:noProof w:val="0"/>
          <w:color w:val="000000" w:themeColor="text1"/>
          <w:lang w:eastAsia="ja-JP"/>
        </w:rPr>
        <w:t>Article 7.7.1</w:t>
      </w:r>
      <w:r>
        <w:rPr>
          <w:b/>
          <w:noProof w:val="0"/>
          <w:color w:val="000000" w:themeColor="text1"/>
          <w:lang w:eastAsia="ja-JP"/>
        </w:rPr>
        <w:t>3</w:t>
      </w:r>
      <w:r w:rsidRPr="007A7BAD">
        <w:rPr>
          <w:b/>
          <w:noProof w:val="0"/>
          <w:color w:val="000000" w:themeColor="text1"/>
          <w:lang w:eastAsia="ja-JP"/>
        </w:rPr>
        <w:t>.</w:t>
      </w:r>
    </w:p>
    <w:p w14:paraId="2516205B" w14:textId="09D2C2AE" w:rsidR="00F34095" w:rsidRDefault="00F34095" w:rsidP="00520015">
      <w:pPr>
        <w:pStyle w:val="para11"/>
        <w:ind w:left="993"/>
        <w:rPr>
          <w:noProof w:val="0"/>
          <w:color w:val="000000" w:themeColor="text1"/>
          <w:lang w:eastAsia="ja-JP"/>
        </w:rPr>
      </w:pPr>
      <w:r w:rsidRPr="78A4CB28">
        <w:rPr>
          <w:noProof w:val="0"/>
          <w:color w:val="000000" w:themeColor="text1"/>
          <w:lang w:eastAsia="ja-JP"/>
        </w:rPr>
        <w:t xml:space="preserve">The </w:t>
      </w:r>
      <w:r w:rsidR="00D20BF1">
        <w:rPr>
          <w:noProof w:val="0"/>
          <w:color w:val="000000" w:themeColor="text1"/>
          <w:lang w:eastAsia="ja-JP"/>
        </w:rPr>
        <w:t xml:space="preserve">Code </w:t>
      </w:r>
      <w:r w:rsidRPr="78A4CB28">
        <w:rPr>
          <w:noProof w:val="0"/>
          <w:color w:val="000000" w:themeColor="text1"/>
          <w:lang w:eastAsia="ja-JP"/>
        </w:rPr>
        <w:t xml:space="preserve">Commission did not agree </w:t>
      </w:r>
      <w:r w:rsidRPr="2E47B25E">
        <w:rPr>
          <w:noProof w:val="0"/>
          <w:color w:val="000000" w:themeColor="text1"/>
          <w:lang w:eastAsia="ja-JP"/>
        </w:rPr>
        <w:t>with a comment</w:t>
      </w:r>
      <w:r w:rsidR="2E47B25E" w:rsidRPr="2E47B25E">
        <w:rPr>
          <w:noProof w:val="0"/>
          <w:color w:val="000000" w:themeColor="text1"/>
          <w:lang w:eastAsia="ja-JP"/>
        </w:rPr>
        <w:t xml:space="preserve"> </w:t>
      </w:r>
      <w:r w:rsidRPr="78A4CB28">
        <w:rPr>
          <w:noProof w:val="0"/>
          <w:color w:val="000000" w:themeColor="text1"/>
          <w:lang w:eastAsia="ja-JP"/>
        </w:rPr>
        <w:t>to move the fourth bullet point</w:t>
      </w:r>
      <w:r w:rsidR="42AF48F5" w:rsidRPr="510FDC89">
        <w:rPr>
          <w:noProof w:val="0"/>
          <w:color w:val="000000" w:themeColor="text1"/>
          <w:lang w:eastAsia="ja-JP"/>
        </w:rPr>
        <w:t xml:space="preserve"> </w:t>
      </w:r>
      <w:r w:rsidR="42AF48F5" w:rsidRPr="3B4B158E">
        <w:rPr>
          <w:noProof w:val="0"/>
          <w:color w:val="000000" w:themeColor="text1"/>
          <w:lang w:eastAsia="ja-JP"/>
        </w:rPr>
        <w:t>up</w:t>
      </w:r>
      <w:r w:rsidRPr="78A4CB28">
        <w:rPr>
          <w:noProof w:val="0"/>
          <w:color w:val="000000" w:themeColor="text1"/>
          <w:lang w:eastAsia="ja-JP"/>
        </w:rPr>
        <w:t xml:space="preserve">, </w:t>
      </w:r>
      <w:r w:rsidRPr="103A07CE">
        <w:rPr>
          <w:noProof w:val="0"/>
          <w:color w:val="000000" w:themeColor="text1"/>
          <w:lang w:eastAsia="ja-JP"/>
        </w:rPr>
        <w:t>as</w:t>
      </w:r>
      <w:r w:rsidRPr="78A4CB28">
        <w:rPr>
          <w:noProof w:val="0"/>
          <w:color w:val="000000" w:themeColor="text1"/>
          <w:lang w:eastAsia="ja-JP"/>
        </w:rPr>
        <w:t xml:space="preserve"> the list is not hierarchical and thus it would not change the understanding of this point. </w:t>
      </w:r>
    </w:p>
    <w:p w14:paraId="5CE3F69C" w14:textId="2E3B8F2C" w:rsidR="00F34095" w:rsidRPr="00E9753A" w:rsidRDefault="00F34095" w:rsidP="00520015">
      <w:pPr>
        <w:pStyle w:val="para11"/>
        <w:ind w:left="993"/>
        <w:rPr>
          <w:noProof w:val="0"/>
          <w:color w:val="000000" w:themeColor="text1"/>
          <w:lang w:eastAsia="ja-JP"/>
        </w:rPr>
      </w:pPr>
      <w:r w:rsidRPr="78A4CB28">
        <w:rPr>
          <w:noProof w:val="0"/>
          <w:color w:val="000000" w:themeColor="text1"/>
          <w:lang w:eastAsia="ja-JP"/>
        </w:rPr>
        <w:t xml:space="preserve">In the sixth bullet point, the </w:t>
      </w:r>
      <w:r w:rsidR="00D20BF1">
        <w:rPr>
          <w:noProof w:val="0"/>
          <w:color w:val="000000" w:themeColor="text1"/>
          <w:lang w:eastAsia="ja-JP"/>
        </w:rPr>
        <w:t xml:space="preserve">Code </w:t>
      </w:r>
      <w:r w:rsidRPr="78A4CB28">
        <w:rPr>
          <w:noProof w:val="0"/>
          <w:color w:val="000000" w:themeColor="text1"/>
          <w:lang w:eastAsia="ja-JP"/>
        </w:rPr>
        <w:t xml:space="preserve">Commission agreed </w:t>
      </w:r>
      <w:r w:rsidRPr="6A50A1BB">
        <w:rPr>
          <w:noProof w:val="0"/>
          <w:color w:val="000000" w:themeColor="text1"/>
          <w:lang w:eastAsia="ja-JP"/>
        </w:rPr>
        <w:t>with a comment</w:t>
      </w:r>
      <w:r w:rsidR="6A50A1BB" w:rsidRPr="6A50A1BB">
        <w:rPr>
          <w:noProof w:val="0"/>
          <w:color w:val="000000" w:themeColor="text1"/>
          <w:lang w:eastAsia="ja-JP"/>
        </w:rPr>
        <w:t xml:space="preserve"> </w:t>
      </w:r>
      <w:r w:rsidRPr="78A4CB28">
        <w:rPr>
          <w:noProof w:val="0"/>
          <w:color w:val="000000" w:themeColor="text1"/>
          <w:lang w:eastAsia="ja-JP"/>
        </w:rPr>
        <w:t xml:space="preserve">to change </w:t>
      </w:r>
      <w:r w:rsidR="003A44CA">
        <w:rPr>
          <w:noProof w:val="0"/>
          <w:color w:val="000000" w:themeColor="text1"/>
          <w:lang w:eastAsia="ja-JP"/>
        </w:rPr>
        <w:t>‘</w:t>
      </w:r>
      <w:r w:rsidRPr="78A4CB28">
        <w:rPr>
          <w:noProof w:val="0"/>
          <w:color w:val="000000" w:themeColor="text1"/>
          <w:lang w:eastAsia="ja-JP"/>
        </w:rPr>
        <w:t>vaccination</w:t>
      </w:r>
      <w:r w:rsidR="003A44CA">
        <w:rPr>
          <w:noProof w:val="0"/>
          <w:color w:val="000000" w:themeColor="text1"/>
          <w:lang w:eastAsia="ja-JP"/>
        </w:rPr>
        <w:t>’</w:t>
      </w:r>
      <w:r w:rsidRPr="78A4CB28">
        <w:rPr>
          <w:noProof w:val="0"/>
          <w:color w:val="000000" w:themeColor="text1"/>
          <w:lang w:eastAsia="ja-JP"/>
        </w:rPr>
        <w:t xml:space="preserve"> to </w:t>
      </w:r>
      <w:r w:rsidR="003A44CA">
        <w:rPr>
          <w:noProof w:val="0"/>
          <w:color w:val="000000" w:themeColor="text1"/>
          <w:lang w:eastAsia="ja-JP"/>
        </w:rPr>
        <w:t>‘</w:t>
      </w:r>
      <w:r w:rsidRPr="78A4CB28">
        <w:rPr>
          <w:noProof w:val="0"/>
          <w:color w:val="000000" w:themeColor="text1"/>
          <w:lang w:eastAsia="ja-JP"/>
        </w:rPr>
        <w:t>vaccinate</w:t>
      </w:r>
      <w:r w:rsidR="003A44CA">
        <w:rPr>
          <w:noProof w:val="0"/>
          <w:color w:val="000000" w:themeColor="text1"/>
          <w:lang w:eastAsia="ja-JP"/>
        </w:rPr>
        <w:t>’</w:t>
      </w:r>
      <w:r w:rsidRPr="78A4CB28">
        <w:rPr>
          <w:noProof w:val="0"/>
          <w:color w:val="000000" w:themeColor="text1"/>
          <w:lang w:eastAsia="ja-JP"/>
        </w:rPr>
        <w:t xml:space="preserve"> to accurately describe the acronym</w:t>
      </w:r>
      <w:r w:rsidR="00414CE4">
        <w:rPr>
          <w:noProof w:val="0"/>
          <w:color w:val="000000" w:themeColor="text1"/>
          <w:lang w:eastAsia="ja-JP"/>
        </w:rPr>
        <w:t xml:space="preserve"> i.e. CNVR</w:t>
      </w:r>
      <w:r w:rsidRPr="78A4CB28">
        <w:rPr>
          <w:noProof w:val="0"/>
          <w:color w:val="000000" w:themeColor="text1"/>
          <w:lang w:eastAsia="ja-JP"/>
        </w:rPr>
        <w:t>. This change was applied throughout the draft chapter.</w:t>
      </w:r>
    </w:p>
    <w:p w14:paraId="30789750" w14:textId="77777777" w:rsidR="00F34095" w:rsidRPr="007A7BAD" w:rsidRDefault="00F34095" w:rsidP="00520015">
      <w:pPr>
        <w:pStyle w:val="para11"/>
        <w:ind w:left="993"/>
        <w:rPr>
          <w:b/>
          <w:noProof w:val="0"/>
          <w:color w:val="000000" w:themeColor="text1"/>
          <w:lang w:eastAsia="ja-JP"/>
        </w:rPr>
      </w:pPr>
      <w:r w:rsidRPr="007A7BAD">
        <w:rPr>
          <w:b/>
          <w:noProof w:val="0"/>
          <w:color w:val="000000" w:themeColor="text1"/>
          <w:lang w:eastAsia="ja-JP"/>
        </w:rPr>
        <w:t>Article 7.7.1</w:t>
      </w:r>
      <w:r>
        <w:rPr>
          <w:b/>
          <w:noProof w:val="0"/>
          <w:color w:val="000000" w:themeColor="text1"/>
          <w:lang w:eastAsia="ja-JP"/>
        </w:rPr>
        <w:t>4</w:t>
      </w:r>
      <w:r w:rsidRPr="007A7BAD">
        <w:rPr>
          <w:b/>
          <w:noProof w:val="0"/>
          <w:color w:val="000000" w:themeColor="text1"/>
          <w:lang w:eastAsia="ja-JP"/>
        </w:rPr>
        <w:t>.</w:t>
      </w:r>
    </w:p>
    <w:p w14:paraId="1D51AD55" w14:textId="4DB2981D" w:rsidR="00F34095" w:rsidRDefault="00F34095" w:rsidP="00520015">
      <w:pPr>
        <w:pStyle w:val="para11"/>
        <w:ind w:left="993"/>
        <w:rPr>
          <w:noProof w:val="0"/>
          <w:color w:val="000000" w:themeColor="text1"/>
          <w:lang w:eastAsia="ja-JP"/>
        </w:rPr>
      </w:pPr>
      <w:r>
        <w:rPr>
          <w:noProof w:val="0"/>
          <w:color w:val="000000" w:themeColor="text1"/>
          <w:lang w:eastAsia="ja-JP"/>
        </w:rPr>
        <w:t xml:space="preserve">In the penultimate paragraph, the </w:t>
      </w:r>
      <w:r w:rsidR="00D20BF1">
        <w:rPr>
          <w:noProof w:val="0"/>
          <w:color w:val="000000" w:themeColor="text1"/>
          <w:lang w:eastAsia="ja-JP"/>
        </w:rPr>
        <w:t xml:space="preserve">Code </w:t>
      </w:r>
      <w:r>
        <w:rPr>
          <w:noProof w:val="0"/>
          <w:color w:val="000000" w:themeColor="text1"/>
          <w:lang w:eastAsia="ja-JP"/>
        </w:rPr>
        <w:t xml:space="preserve">Commission agreed </w:t>
      </w:r>
      <w:r w:rsidRPr="6A50A1BB">
        <w:rPr>
          <w:noProof w:val="0"/>
          <w:color w:val="000000" w:themeColor="text1"/>
          <w:lang w:eastAsia="ja-JP"/>
        </w:rPr>
        <w:t>with a comment</w:t>
      </w:r>
      <w:r w:rsidR="6A50A1BB" w:rsidRPr="6A50A1BB">
        <w:rPr>
          <w:noProof w:val="0"/>
          <w:color w:val="000000" w:themeColor="text1"/>
          <w:lang w:eastAsia="ja-JP"/>
        </w:rPr>
        <w:t xml:space="preserve"> </w:t>
      </w:r>
      <w:r>
        <w:rPr>
          <w:noProof w:val="0"/>
          <w:color w:val="000000" w:themeColor="text1"/>
          <w:lang w:eastAsia="ja-JP"/>
        </w:rPr>
        <w:t>to</w:t>
      </w:r>
      <w:r w:rsidRPr="00635B73">
        <w:t xml:space="preserve"> </w:t>
      </w:r>
      <w:r>
        <w:rPr>
          <w:noProof w:val="0"/>
          <w:color w:val="000000" w:themeColor="text1"/>
          <w:lang w:eastAsia="ja-JP"/>
        </w:rPr>
        <w:t xml:space="preserve">replace the sentence </w:t>
      </w:r>
      <w:r w:rsidR="003A44CA">
        <w:rPr>
          <w:noProof w:val="0"/>
          <w:color w:val="000000" w:themeColor="text1"/>
          <w:lang w:eastAsia="ja-JP"/>
        </w:rPr>
        <w:t>‘</w:t>
      </w:r>
      <w:r w:rsidRPr="00635B73">
        <w:rPr>
          <w:noProof w:val="0"/>
          <w:color w:val="000000" w:themeColor="text1"/>
          <w:lang w:eastAsia="ja-JP"/>
        </w:rPr>
        <w:t xml:space="preserve">in centralised or interoperable </w:t>
      </w:r>
      <w:r w:rsidR="00E50BD5" w:rsidRPr="00635B73">
        <w:rPr>
          <w:noProof w:val="0"/>
          <w:color w:val="000000" w:themeColor="text1"/>
          <w:lang w:eastAsia="ja-JP"/>
        </w:rPr>
        <w:t>databases</w:t>
      </w:r>
      <w:r w:rsidR="003A44CA">
        <w:rPr>
          <w:noProof w:val="0"/>
          <w:color w:val="000000" w:themeColor="text1"/>
          <w:lang w:eastAsia="ja-JP"/>
        </w:rPr>
        <w:t>’</w:t>
      </w:r>
      <w:r w:rsidRPr="00635B73">
        <w:rPr>
          <w:noProof w:val="0"/>
          <w:color w:val="000000" w:themeColor="text1"/>
          <w:lang w:eastAsia="ja-JP"/>
        </w:rPr>
        <w:t xml:space="preserve">, </w:t>
      </w:r>
      <w:r>
        <w:rPr>
          <w:noProof w:val="0"/>
          <w:color w:val="000000" w:themeColor="text1"/>
          <w:lang w:eastAsia="ja-JP"/>
        </w:rPr>
        <w:t xml:space="preserve">with </w:t>
      </w:r>
      <w:r w:rsidR="003A44CA">
        <w:rPr>
          <w:noProof w:val="0"/>
          <w:color w:val="000000" w:themeColor="text1"/>
          <w:lang w:eastAsia="ja-JP"/>
        </w:rPr>
        <w:t>‘</w:t>
      </w:r>
      <w:r w:rsidRPr="00635B73">
        <w:rPr>
          <w:noProof w:val="0"/>
          <w:color w:val="000000" w:themeColor="text1"/>
          <w:lang w:eastAsia="ja-JP"/>
        </w:rPr>
        <w:t xml:space="preserve">an animal identification </w:t>
      </w:r>
      <w:r w:rsidR="00E50BD5" w:rsidRPr="00635B73">
        <w:rPr>
          <w:noProof w:val="0"/>
          <w:color w:val="000000" w:themeColor="text1"/>
          <w:lang w:eastAsia="ja-JP"/>
        </w:rPr>
        <w:t>system</w:t>
      </w:r>
      <w:r w:rsidR="003A44CA">
        <w:rPr>
          <w:noProof w:val="0"/>
          <w:color w:val="000000" w:themeColor="text1"/>
          <w:lang w:eastAsia="ja-JP"/>
        </w:rPr>
        <w:t>’</w:t>
      </w:r>
      <w:r>
        <w:rPr>
          <w:noProof w:val="0"/>
          <w:color w:val="000000" w:themeColor="text1"/>
          <w:lang w:eastAsia="ja-JP"/>
        </w:rPr>
        <w:t xml:space="preserve">, to be consistent with the modification made in Article 7.7.9. The Commission also agreed </w:t>
      </w:r>
      <w:r w:rsidRPr="67BB7FBC">
        <w:rPr>
          <w:noProof w:val="0"/>
          <w:color w:val="000000" w:themeColor="text1"/>
          <w:lang w:eastAsia="ja-JP"/>
        </w:rPr>
        <w:t>with a comment</w:t>
      </w:r>
      <w:r w:rsidR="67BB7FBC" w:rsidRPr="67BB7FBC">
        <w:rPr>
          <w:noProof w:val="0"/>
          <w:color w:val="000000" w:themeColor="text1"/>
          <w:lang w:eastAsia="ja-JP"/>
        </w:rPr>
        <w:t xml:space="preserve"> </w:t>
      </w:r>
      <w:r>
        <w:rPr>
          <w:noProof w:val="0"/>
          <w:color w:val="000000" w:themeColor="text1"/>
          <w:lang w:eastAsia="ja-JP"/>
        </w:rPr>
        <w:t>to add a sentence at the end of the paragraph to describe the potential partnerships that may be needed to develop and operate relevant databases.</w:t>
      </w:r>
    </w:p>
    <w:p w14:paraId="6173647A" w14:textId="483FDBD5" w:rsidR="00F34095" w:rsidRDefault="00F34095" w:rsidP="00520015">
      <w:pPr>
        <w:pStyle w:val="para11"/>
        <w:ind w:left="993"/>
        <w:rPr>
          <w:noProof w:val="0"/>
          <w:color w:val="000000" w:themeColor="text1"/>
          <w:lang w:eastAsia="ja-JP"/>
        </w:rPr>
      </w:pPr>
      <w:r>
        <w:rPr>
          <w:noProof w:val="0"/>
          <w:color w:val="000000" w:themeColor="text1"/>
          <w:lang w:eastAsia="ja-JP"/>
        </w:rPr>
        <w:t xml:space="preserve">In the last paragraph, the </w:t>
      </w:r>
      <w:r w:rsidR="00695E11">
        <w:rPr>
          <w:noProof w:val="0"/>
          <w:color w:val="000000" w:themeColor="text1"/>
          <w:lang w:eastAsia="ja-JP"/>
        </w:rPr>
        <w:t xml:space="preserve">Code </w:t>
      </w:r>
      <w:r>
        <w:rPr>
          <w:noProof w:val="0"/>
          <w:color w:val="000000" w:themeColor="text1"/>
          <w:lang w:eastAsia="ja-JP"/>
        </w:rPr>
        <w:t xml:space="preserve">Commission agreed </w:t>
      </w:r>
      <w:r w:rsidRPr="30F4CDCA">
        <w:rPr>
          <w:noProof w:val="0"/>
          <w:color w:val="000000" w:themeColor="text1"/>
          <w:lang w:eastAsia="ja-JP"/>
        </w:rPr>
        <w:t>with a comment</w:t>
      </w:r>
      <w:r w:rsidR="30F4CDCA" w:rsidRPr="30F4CDCA">
        <w:rPr>
          <w:noProof w:val="0"/>
          <w:color w:val="000000" w:themeColor="text1"/>
          <w:lang w:eastAsia="ja-JP"/>
        </w:rPr>
        <w:t xml:space="preserve"> </w:t>
      </w:r>
      <w:r>
        <w:rPr>
          <w:noProof w:val="0"/>
          <w:color w:val="000000" w:themeColor="text1"/>
          <w:lang w:eastAsia="ja-JP"/>
        </w:rPr>
        <w:t xml:space="preserve">to make an amendment to clarify that the database remains under the authority of the </w:t>
      </w:r>
      <w:r w:rsidRPr="00286190">
        <w:rPr>
          <w:i/>
          <w:iCs/>
          <w:noProof w:val="0"/>
          <w:color w:val="000000" w:themeColor="text1"/>
          <w:lang w:eastAsia="ja-JP"/>
        </w:rPr>
        <w:t>Competent Authority</w:t>
      </w:r>
      <w:r>
        <w:rPr>
          <w:noProof w:val="0"/>
          <w:color w:val="000000" w:themeColor="text1"/>
          <w:lang w:eastAsia="ja-JP"/>
        </w:rPr>
        <w:t>.</w:t>
      </w:r>
    </w:p>
    <w:p w14:paraId="22E28AEB" w14:textId="45373AB0" w:rsidR="00F34095" w:rsidRDefault="00F34095" w:rsidP="00520015">
      <w:pPr>
        <w:pStyle w:val="para11"/>
        <w:ind w:left="993"/>
        <w:rPr>
          <w:noProof w:val="0"/>
          <w:color w:val="000000" w:themeColor="text1"/>
          <w:lang w:eastAsia="ja-JP"/>
        </w:rPr>
      </w:pPr>
      <w:r>
        <w:rPr>
          <w:noProof w:val="0"/>
          <w:color w:val="000000" w:themeColor="text1"/>
          <w:lang w:eastAsia="ja-JP"/>
        </w:rPr>
        <w:t xml:space="preserve">The </w:t>
      </w:r>
      <w:r w:rsidR="00695E11">
        <w:rPr>
          <w:noProof w:val="0"/>
          <w:color w:val="000000" w:themeColor="text1"/>
          <w:lang w:eastAsia="ja-JP"/>
        </w:rPr>
        <w:t xml:space="preserve">Code </w:t>
      </w:r>
      <w:r>
        <w:rPr>
          <w:noProof w:val="0"/>
          <w:color w:val="000000" w:themeColor="text1"/>
          <w:lang w:eastAsia="ja-JP"/>
        </w:rPr>
        <w:t>Commission noted a comment that resources are needed to implement databases and emphasised the importance of collaboration with other stakeholders.</w:t>
      </w:r>
    </w:p>
    <w:p w14:paraId="67F810BE" w14:textId="77777777" w:rsidR="00F34095" w:rsidRDefault="00F34095" w:rsidP="00520015">
      <w:pPr>
        <w:pStyle w:val="para11"/>
        <w:ind w:left="993"/>
        <w:rPr>
          <w:b/>
          <w:noProof w:val="0"/>
          <w:color w:val="000000" w:themeColor="text1"/>
          <w:lang w:eastAsia="ja-JP"/>
        </w:rPr>
      </w:pPr>
      <w:r w:rsidRPr="007A7BAD">
        <w:rPr>
          <w:b/>
          <w:noProof w:val="0"/>
          <w:color w:val="000000" w:themeColor="text1"/>
          <w:lang w:eastAsia="ja-JP"/>
        </w:rPr>
        <w:t>Article 7.7.15.</w:t>
      </w:r>
    </w:p>
    <w:p w14:paraId="32A72BC8" w14:textId="4D3AF270" w:rsidR="00F34095" w:rsidRDefault="00F34095" w:rsidP="00520015">
      <w:pPr>
        <w:pStyle w:val="para11"/>
        <w:ind w:left="993"/>
        <w:rPr>
          <w:noProof w:val="0"/>
          <w:color w:val="000000" w:themeColor="text1"/>
          <w:lang w:eastAsia="ja-JP"/>
        </w:rPr>
      </w:pPr>
      <w:r w:rsidRPr="78A4CB28">
        <w:rPr>
          <w:noProof w:val="0"/>
          <w:color w:val="000000" w:themeColor="text1"/>
          <w:lang w:eastAsia="ja-JP"/>
        </w:rPr>
        <w:t xml:space="preserve">The </w:t>
      </w:r>
      <w:r w:rsidR="00695E11">
        <w:rPr>
          <w:noProof w:val="0"/>
          <w:color w:val="000000" w:themeColor="text1"/>
          <w:lang w:eastAsia="ja-JP"/>
        </w:rPr>
        <w:t xml:space="preserve">Code </w:t>
      </w:r>
      <w:r w:rsidRPr="78A4CB28">
        <w:rPr>
          <w:noProof w:val="0"/>
          <w:color w:val="000000" w:themeColor="text1"/>
          <w:lang w:eastAsia="ja-JP"/>
        </w:rPr>
        <w:t xml:space="preserve">Commission did not agree </w:t>
      </w:r>
      <w:r w:rsidRPr="1DDD223B">
        <w:rPr>
          <w:noProof w:val="0"/>
          <w:color w:val="000000" w:themeColor="text1"/>
          <w:lang w:eastAsia="ja-JP"/>
        </w:rPr>
        <w:t xml:space="preserve">with a comment </w:t>
      </w:r>
      <w:r w:rsidRPr="78A4CB28">
        <w:rPr>
          <w:noProof w:val="0"/>
          <w:color w:val="000000" w:themeColor="text1"/>
          <w:lang w:eastAsia="ja-JP"/>
        </w:rPr>
        <w:t xml:space="preserve">to add a new outcome </w:t>
      </w:r>
      <w:r w:rsidR="003A44CA">
        <w:rPr>
          <w:noProof w:val="0"/>
          <w:color w:val="000000" w:themeColor="text1"/>
          <w:lang w:eastAsia="ja-JP"/>
        </w:rPr>
        <w:t>‘</w:t>
      </w:r>
      <w:r w:rsidRPr="78A4CB28">
        <w:rPr>
          <w:noProof w:val="0"/>
          <w:color w:val="000000" w:themeColor="text1"/>
          <w:lang w:eastAsia="ja-JP"/>
        </w:rPr>
        <w:t xml:space="preserve">prevention of uncontrolled reproduction of the dog </w:t>
      </w:r>
      <w:r w:rsidR="00E50BD5" w:rsidRPr="78A4CB28">
        <w:rPr>
          <w:noProof w:val="0"/>
          <w:color w:val="000000" w:themeColor="text1"/>
          <w:lang w:eastAsia="ja-JP"/>
        </w:rPr>
        <w:t>population</w:t>
      </w:r>
      <w:r w:rsidR="003A44CA">
        <w:rPr>
          <w:noProof w:val="0"/>
          <w:color w:val="000000" w:themeColor="text1"/>
          <w:lang w:eastAsia="ja-JP"/>
        </w:rPr>
        <w:t>’</w:t>
      </w:r>
      <w:r w:rsidR="00E50BD5" w:rsidRPr="78A4CB28">
        <w:rPr>
          <w:noProof w:val="0"/>
          <w:color w:val="000000" w:themeColor="text1"/>
          <w:lang w:eastAsia="ja-JP"/>
        </w:rPr>
        <w:t xml:space="preserve"> </w:t>
      </w:r>
      <w:r w:rsidRPr="78A4CB28">
        <w:rPr>
          <w:noProof w:val="0"/>
          <w:color w:val="000000" w:themeColor="text1"/>
          <w:lang w:eastAsia="ja-JP"/>
        </w:rPr>
        <w:t>to the list as it considered that controlling commercial breeding and sale would not achieve the outcome of preventing uncontrolled reproduction of the dog population; non-commercial dogs have an important role to play.</w:t>
      </w:r>
    </w:p>
    <w:p w14:paraId="52475A91" w14:textId="4A904D84" w:rsidR="00F34095" w:rsidRDefault="00F34095" w:rsidP="00520015">
      <w:pPr>
        <w:pStyle w:val="para11"/>
        <w:ind w:left="993"/>
        <w:rPr>
          <w:noProof w:val="0"/>
          <w:color w:val="000000" w:themeColor="text1"/>
          <w:lang w:eastAsia="ja-JP"/>
        </w:rPr>
      </w:pPr>
      <w:r>
        <w:rPr>
          <w:noProof w:val="0"/>
          <w:color w:val="000000" w:themeColor="text1"/>
          <w:lang w:eastAsia="ja-JP"/>
        </w:rPr>
        <w:t xml:space="preserve">In the second paragraph, the </w:t>
      </w:r>
      <w:r w:rsidR="007910DE">
        <w:rPr>
          <w:noProof w:val="0"/>
          <w:color w:val="000000" w:themeColor="text1"/>
          <w:lang w:eastAsia="ja-JP"/>
        </w:rPr>
        <w:t xml:space="preserve">Code </w:t>
      </w:r>
      <w:r>
        <w:rPr>
          <w:noProof w:val="0"/>
          <w:color w:val="000000" w:themeColor="text1"/>
          <w:lang w:eastAsia="ja-JP"/>
        </w:rPr>
        <w:t xml:space="preserve">Commission did not agree </w:t>
      </w:r>
      <w:r w:rsidRPr="126EA102">
        <w:rPr>
          <w:noProof w:val="0"/>
          <w:color w:val="000000" w:themeColor="text1"/>
          <w:lang w:eastAsia="ja-JP"/>
        </w:rPr>
        <w:t>with a comment</w:t>
      </w:r>
      <w:r w:rsidR="126EA102" w:rsidRPr="126EA102">
        <w:rPr>
          <w:noProof w:val="0"/>
          <w:color w:val="000000" w:themeColor="text1"/>
          <w:lang w:eastAsia="ja-JP"/>
        </w:rPr>
        <w:t xml:space="preserve"> </w:t>
      </w:r>
      <w:r>
        <w:rPr>
          <w:noProof w:val="0"/>
          <w:color w:val="000000" w:themeColor="text1"/>
          <w:lang w:eastAsia="ja-JP"/>
        </w:rPr>
        <w:t xml:space="preserve">to add </w:t>
      </w:r>
      <w:r w:rsidR="003A44CA">
        <w:rPr>
          <w:noProof w:val="0"/>
          <w:color w:val="000000" w:themeColor="text1"/>
          <w:lang w:eastAsia="ja-JP"/>
        </w:rPr>
        <w:t>‘</w:t>
      </w:r>
      <w:r>
        <w:rPr>
          <w:noProof w:val="0"/>
          <w:color w:val="000000" w:themeColor="text1"/>
          <w:lang w:eastAsia="ja-JP"/>
        </w:rPr>
        <w:t>professional</w:t>
      </w:r>
      <w:r w:rsidR="003A44CA">
        <w:rPr>
          <w:noProof w:val="0"/>
          <w:color w:val="000000" w:themeColor="text1"/>
          <w:lang w:eastAsia="ja-JP"/>
        </w:rPr>
        <w:t>’</w:t>
      </w:r>
      <w:r>
        <w:rPr>
          <w:noProof w:val="0"/>
          <w:color w:val="000000" w:themeColor="text1"/>
          <w:lang w:eastAsia="ja-JP"/>
        </w:rPr>
        <w:t xml:space="preserve"> when referring to breeders and sellers because </w:t>
      </w:r>
      <w:r w:rsidR="003A44CA">
        <w:rPr>
          <w:noProof w:val="0"/>
          <w:color w:val="000000" w:themeColor="text1"/>
          <w:lang w:eastAsia="ja-JP"/>
        </w:rPr>
        <w:t>‘</w:t>
      </w:r>
      <w:r w:rsidRPr="7C404CB2">
        <w:rPr>
          <w:noProof w:val="0"/>
          <w:color w:val="000000" w:themeColor="text1"/>
          <w:lang w:eastAsia="ja-JP"/>
        </w:rPr>
        <w:t xml:space="preserve">mandatory registration of all </w:t>
      </w:r>
      <w:r w:rsidR="00E50BD5" w:rsidRPr="7C404CB2">
        <w:rPr>
          <w:noProof w:val="0"/>
          <w:color w:val="000000" w:themeColor="text1"/>
          <w:lang w:eastAsia="ja-JP"/>
        </w:rPr>
        <w:t>breeders</w:t>
      </w:r>
      <w:r w:rsidR="003A44CA">
        <w:rPr>
          <w:noProof w:val="0"/>
          <w:color w:val="000000" w:themeColor="text1"/>
          <w:lang w:eastAsia="ja-JP"/>
        </w:rPr>
        <w:t>’</w:t>
      </w:r>
      <w:r w:rsidR="00E50BD5">
        <w:rPr>
          <w:noProof w:val="0"/>
          <w:color w:val="000000" w:themeColor="text1"/>
          <w:lang w:eastAsia="ja-JP"/>
        </w:rPr>
        <w:t xml:space="preserve"> </w:t>
      </w:r>
      <w:r>
        <w:rPr>
          <w:noProof w:val="0"/>
          <w:color w:val="000000" w:themeColor="text1"/>
          <w:lang w:eastAsia="ja-JP"/>
        </w:rPr>
        <w:t xml:space="preserve">is </w:t>
      </w:r>
      <w:r w:rsidRPr="7C404CB2">
        <w:rPr>
          <w:noProof w:val="0"/>
          <w:color w:val="000000" w:themeColor="text1"/>
          <w:lang w:eastAsia="ja-JP"/>
        </w:rPr>
        <w:t>needed</w:t>
      </w:r>
      <w:r>
        <w:rPr>
          <w:noProof w:val="0"/>
          <w:color w:val="000000" w:themeColor="text1"/>
          <w:lang w:eastAsia="ja-JP"/>
        </w:rPr>
        <w:t xml:space="preserve"> </w:t>
      </w:r>
      <w:r w:rsidRPr="5DBA1FEA">
        <w:rPr>
          <w:noProof w:val="0"/>
          <w:color w:val="000000" w:themeColor="text1"/>
          <w:lang w:eastAsia="ja-JP"/>
        </w:rPr>
        <w:t>to</w:t>
      </w:r>
      <w:r>
        <w:rPr>
          <w:noProof w:val="0"/>
          <w:color w:val="000000" w:themeColor="text1"/>
          <w:lang w:eastAsia="ja-JP"/>
        </w:rPr>
        <w:t xml:space="preserve"> gain control of breeding where puppies are sold; whether the breeders are professional or no</w:t>
      </w:r>
      <w:r w:rsidR="00ED1218">
        <w:rPr>
          <w:noProof w:val="0"/>
          <w:color w:val="000000" w:themeColor="text1"/>
          <w:lang w:eastAsia="ja-JP"/>
        </w:rPr>
        <w:t>t</w:t>
      </w:r>
      <w:r>
        <w:rPr>
          <w:noProof w:val="0"/>
          <w:color w:val="000000" w:themeColor="text1"/>
          <w:lang w:eastAsia="ja-JP"/>
        </w:rPr>
        <w:t>.</w:t>
      </w:r>
    </w:p>
    <w:p w14:paraId="166A4E63" w14:textId="6A62904A" w:rsidR="00F26B2F" w:rsidRDefault="00F34095" w:rsidP="00520015">
      <w:pPr>
        <w:pStyle w:val="para11"/>
        <w:ind w:left="993"/>
        <w:rPr>
          <w:noProof w:val="0"/>
          <w:color w:val="000000" w:themeColor="text1"/>
          <w:lang w:eastAsia="ja-JP"/>
        </w:rPr>
      </w:pPr>
      <w:r>
        <w:rPr>
          <w:noProof w:val="0"/>
          <w:color w:val="000000" w:themeColor="text1"/>
          <w:lang w:eastAsia="ja-JP"/>
        </w:rPr>
        <w:t xml:space="preserve">In the last paragraph, the </w:t>
      </w:r>
      <w:r w:rsidR="007910DE">
        <w:rPr>
          <w:noProof w:val="0"/>
          <w:color w:val="000000" w:themeColor="text1"/>
          <w:lang w:eastAsia="ja-JP"/>
        </w:rPr>
        <w:t xml:space="preserve">Code </w:t>
      </w:r>
      <w:r>
        <w:rPr>
          <w:noProof w:val="0"/>
          <w:color w:val="000000" w:themeColor="text1"/>
          <w:lang w:eastAsia="ja-JP"/>
        </w:rPr>
        <w:t xml:space="preserve">Commission did not agree </w:t>
      </w:r>
      <w:r w:rsidRPr="1FB6F91F">
        <w:rPr>
          <w:noProof w:val="0"/>
          <w:color w:val="000000" w:themeColor="text1"/>
          <w:lang w:eastAsia="ja-JP"/>
        </w:rPr>
        <w:t xml:space="preserve">with a comment </w:t>
      </w:r>
      <w:r>
        <w:rPr>
          <w:noProof w:val="0"/>
          <w:color w:val="000000" w:themeColor="text1"/>
          <w:lang w:eastAsia="ja-JP"/>
        </w:rPr>
        <w:t xml:space="preserve">to specify </w:t>
      </w:r>
      <w:r w:rsidR="003A44CA">
        <w:rPr>
          <w:noProof w:val="0"/>
          <w:color w:val="000000" w:themeColor="text1"/>
          <w:lang w:eastAsia="ja-JP"/>
        </w:rPr>
        <w:t>‘</w:t>
      </w:r>
      <w:r>
        <w:rPr>
          <w:noProof w:val="0"/>
          <w:color w:val="000000" w:themeColor="text1"/>
          <w:lang w:eastAsia="ja-JP"/>
        </w:rPr>
        <w:t xml:space="preserve">sales from the </w:t>
      </w:r>
      <w:r w:rsidR="00E50BD5">
        <w:rPr>
          <w:noProof w:val="0"/>
          <w:color w:val="000000" w:themeColor="text1"/>
          <w:lang w:eastAsia="ja-JP"/>
        </w:rPr>
        <w:t>street</w:t>
      </w:r>
      <w:r w:rsidR="003A44CA">
        <w:rPr>
          <w:noProof w:val="0"/>
          <w:color w:val="000000" w:themeColor="text1"/>
          <w:lang w:eastAsia="ja-JP"/>
        </w:rPr>
        <w:t>’</w:t>
      </w:r>
      <w:r w:rsidR="00E50BD5">
        <w:rPr>
          <w:noProof w:val="0"/>
          <w:color w:val="000000" w:themeColor="text1"/>
          <w:lang w:eastAsia="ja-JP"/>
        </w:rPr>
        <w:t xml:space="preserve"> </w:t>
      </w:r>
      <w:r>
        <w:rPr>
          <w:noProof w:val="0"/>
          <w:color w:val="000000" w:themeColor="text1"/>
          <w:lang w:eastAsia="ja-JP"/>
        </w:rPr>
        <w:t>because there are many other places where these unregulated sales can take place.</w:t>
      </w:r>
      <w:r w:rsidR="00F26B2F">
        <w:rPr>
          <w:noProof w:val="0"/>
          <w:color w:val="000000" w:themeColor="text1"/>
          <w:lang w:eastAsia="ja-JP"/>
        </w:rPr>
        <w:br w:type="page"/>
      </w:r>
    </w:p>
    <w:p w14:paraId="074DDA0D" w14:textId="77777777" w:rsidR="00F34095" w:rsidRPr="00D11911" w:rsidRDefault="00F34095" w:rsidP="00520015">
      <w:pPr>
        <w:pStyle w:val="para11"/>
        <w:ind w:left="993"/>
        <w:rPr>
          <w:b/>
          <w:bCs/>
          <w:noProof w:val="0"/>
          <w:color w:val="000000" w:themeColor="text1"/>
          <w:lang w:val="en-US" w:eastAsia="ja-JP"/>
        </w:rPr>
      </w:pPr>
      <w:r w:rsidRPr="00D11911">
        <w:rPr>
          <w:b/>
          <w:bCs/>
          <w:noProof w:val="0"/>
          <w:color w:val="000000" w:themeColor="text1"/>
          <w:lang w:val="en-US" w:eastAsia="ja-JP"/>
        </w:rPr>
        <w:lastRenderedPageBreak/>
        <w:t>Article 7.7.17.</w:t>
      </w:r>
    </w:p>
    <w:p w14:paraId="50B2CD09" w14:textId="3A8B8562" w:rsidR="00F34095" w:rsidRDefault="00F34095" w:rsidP="00520015">
      <w:pPr>
        <w:pStyle w:val="para11"/>
        <w:ind w:left="993"/>
        <w:rPr>
          <w:noProof w:val="0"/>
          <w:color w:val="000000" w:themeColor="text1"/>
          <w:lang w:eastAsia="ja-JP"/>
        </w:rPr>
      </w:pPr>
      <w:r w:rsidRPr="3E0A7207">
        <w:rPr>
          <w:noProof w:val="0"/>
          <w:color w:val="000000" w:themeColor="text1"/>
          <w:lang w:eastAsia="ja-JP"/>
        </w:rPr>
        <w:t xml:space="preserve">In point 1, the </w:t>
      </w:r>
      <w:r w:rsidR="007910DE">
        <w:rPr>
          <w:noProof w:val="0"/>
          <w:color w:val="000000" w:themeColor="text1"/>
          <w:lang w:eastAsia="ja-JP"/>
        </w:rPr>
        <w:t xml:space="preserve">Code </w:t>
      </w:r>
      <w:r w:rsidRPr="3E0A7207">
        <w:rPr>
          <w:noProof w:val="0"/>
          <w:color w:val="000000" w:themeColor="text1"/>
          <w:lang w:eastAsia="ja-JP"/>
        </w:rPr>
        <w:t xml:space="preserve">Commission did not agree </w:t>
      </w:r>
      <w:r w:rsidRPr="1FB6F91F">
        <w:rPr>
          <w:noProof w:val="0"/>
          <w:color w:val="000000" w:themeColor="text1"/>
          <w:lang w:eastAsia="ja-JP"/>
        </w:rPr>
        <w:t>with a comment</w:t>
      </w:r>
      <w:r w:rsidR="1FB6F91F" w:rsidRPr="1FB6F91F">
        <w:rPr>
          <w:noProof w:val="0"/>
          <w:color w:val="000000" w:themeColor="text1"/>
          <w:lang w:eastAsia="ja-JP"/>
        </w:rPr>
        <w:t xml:space="preserve"> </w:t>
      </w:r>
      <w:r w:rsidRPr="3E0A7207">
        <w:rPr>
          <w:noProof w:val="0"/>
          <w:color w:val="000000" w:themeColor="text1"/>
          <w:lang w:eastAsia="ja-JP"/>
        </w:rPr>
        <w:t xml:space="preserve">to replace </w:t>
      </w:r>
      <w:r w:rsidR="003A44CA">
        <w:rPr>
          <w:noProof w:val="0"/>
          <w:color w:val="000000" w:themeColor="text1"/>
          <w:lang w:eastAsia="ja-JP"/>
        </w:rPr>
        <w:t>‘</w:t>
      </w:r>
      <w:r w:rsidRPr="3E0A7207">
        <w:rPr>
          <w:noProof w:val="0"/>
          <w:color w:val="000000" w:themeColor="text1"/>
          <w:lang w:eastAsia="ja-JP"/>
        </w:rPr>
        <w:t xml:space="preserve">is a </w:t>
      </w:r>
      <w:r w:rsidR="00E50BD5" w:rsidRPr="3E0A7207">
        <w:rPr>
          <w:noProof w:val="0"/>
          <w:color w:val="000000" w:themeColor="text1"/>
          <w:lang w:eastAsia="ja-JP"/>
        </w:rPr>
        <w:t>choice</w:t>
      </w:r>
      <w:r w:rsidR="003A44CA">
        <w:rPr>
          <w:noProof w:val="0"/>
          <w:color w:val="000000" w:themeColor="text1"/>
          <w:lang w:eastAsia="ja-JP"/>
        </w:rPr>
        <w:t>’</w:t>
      </w:r>
      <w:r w:rsidR="00E50BD5" w:rsidRPr="3E0A7207">
        <w:rPr>
          <w:noProof w:val="0"/>
          <w:color w:val="000000" w:themeColor="text1"/>
          <w:lang w:eastAsia="ja-JP"/>
        </w:rPr>
        <w:t xml:space="preserve"> </w:t>
      </w:r>
      <w:r w:rsidRPr="3E0A7207">
        <w:rPr>
          <w:noProof w:val="0"/>
          <w:color w:val="000000" w:themeColor="text1"/>
          <w:lang w:eastAsia="ja-JP"/>
        </w:rPr>
        <w:t xml:space="preserve">with </w:t>
      </w:r>
      <w:r w:rsidR="003A44CA">
        <w:rPr>
          <w:noProof w:val="0"/>
          <w:color w:val="000000" w:themeColor="text1"/>
          <w:lang w:eastAsia="ja-JP"/>
        </w:rPr>
        <w:t>‘</w:t>
      </w:r>
      <w:r w:rsidRPr="3E0A7207">
        <w:rPr>
          <w:noProof w:val="0"/>
          <w:color w:val="000000" w:themeColor="text1"/>
          <w:lang w:eastAsia="ja-JP"/>
        </w:rPr>
        <w:t xml:space="preserve">comes with </w:t>
      </w:r>
      <w:r w:rsidR="00E50BD5" w:rsidRPr="3E0A7207">
        <w:rPr>
          <w:noProof w:val="0"/>
          <w:color w:val="000000" w:themeColor="text1"/>
          <w:lang w:eastAsia="ja-JP"/>
        </w:rPr>
        <w:t>responsibilities</w:t>
      </w:r>
      <w:r w:rsidR="003A44CA">
        <w:rPr>
          <w:noProof w:val="0"/>
          <w:color w:val="000000" w:themeColor="text1"/>
          <w:lang w:eastAsia="ja-JP"/>
        </w:rPr>
        <w:t>’</w:t>
      </w:r>
      <w:r w:rsidR="00E50BD5" w:rsidRPr="3E0A7207">
        <w:rPr>
          <w:noProof w:val="0"/>
          <w:color w:val="000000" w:themeColor="text1"/>
          <w:lang w:eastAsia="ja-JP"/>
        </w:rPr>
        <w:t xml:space="preserve"> </w:t>
      </w:r>
      <w:r>
        <w:rPr>
          <w:noProof w:val="0"/>
          <w:color w:val="000000" w:themeColor="text1"/>
          <w:lang w:eastAsia="ja-JP"/>
        </w:rPr>
        <w:t xml:space="preserve">as it considered dog </w:t>
      </w:r>
      <w:r w:rsidRPr="3E0A7207">
        <w:rPr>
          <w:noProof w:val="0"/>
          <w:color w:val="000000" w:themeColor="text1"/>
          <w:lang w:eastAsia="ja-JP"/>
        </w:rPr>
        <w:t xml:space="preserve">ownership </w:t>
      </w:r>
      <w:r>
        <w:rPr>
          <w:noProof w:val="0"/>
          <w:color w:val="000000" w:themeColor="text1"/>
          <w:lang w:eastAsia="ja-JP"/>
        </w:rPr>
        <w:t xml:space="preserve">to be </w:t>
      </w:r>
      <w:r w:rsidRPr="3E0A7207">
        <w:rPr>
          <w:noProof w:val="0"/>
          <w:color w:val="000000" w:themeColor="text1"/>
          <w:lang w:eastAsia="ja-JP"/>
        </w:rPr>
        <w:t xml:space="preserve">a </w:t>
      </w:r>
      <w:r w:rsidR="003A44CA">
        <w:rPr>
          <w:noProof w:val="0"/>
          <w:color w:val="000000" w:themeColor="text1"/>
          <w:lang w:eastAsia="ja-JP"/>
        </w:rPr>
        <w:t>‘</w:t>
      </w:r>
      <w:r w:rsidRPr="3E0A7207">
        <w:rPr>
          <w:noProof w:val="0"/>
          <w:color w:val="000000" w:themeColor="text1"/>
          <w:lang w:eastAsia="ja-JP"/>
        </w:rPr>
        <w:t>choice</w:t>
      </w:r>
      <w:r w:rsidR="003A44CA">
        <w:rPr>
          <w:noProof w:val="0"/>
          <w:color w:val="000000" w:themeColor="text1"/>
          <w:lang w:eastAsia="ja-JP"/>
        </w:rPr>
        <w:t>’</w:t>
      </w:r>
      <w:r>
        <w:rPr>
          <w:noProof w:val="0"/>
          <w:color w:val="000000" w:themeColor="text1"/>
          <w:lang w:eastAsia="ja-JP"/>
        </w:rPr>
        <w:t xml:space="preserve"> and if </w:t>
      </w:r>
      <w:r w:rsidR="00414CE4">
        <w:rPr>
          <w:noProof w:val="0"/>
          <w:color w:val="000000" w:themeColor="text1"/>
          <w:lang w:eastAsia="ja-JP"/>
        </w:rPr>
        <w:t xml:space="preserve">the choice is </w:t>
      </w:r>
      <w:r>
        <w:rPr>
          <w:noProof w:val="0"/>
          <w:color w:val="000000" w:themeColor="text1"/>
          <w:lang w:eastAsia="ja-JP"/>
        </w:rPr>
        <w:t>taken</w:t>
      </w:r>
      <w:r w:rsidRPr="19585DF7">
        <w:rPr>
          <w:noProof w:val="0"/>
          <w:color w:val="000000" w:themeColor="text1"/>
          <w:lang w:eastAsia="ja-JP"/>
        </w:rPr>
        <w:t>,</w:t>
      </w:r>
      <w:r>
        <w:rPr>
          <w:noProof w:val="0"/>
          <w:color w:val="000000" w:themeColor="text1"/>
          <w:lang w:eastAsia="ja-JP"/>
        </w:rPr>
        <w:t xml:space="preserve"> </w:t>
      </w:r>
      <w:r w:rsidR="00414CE4">
        <w:rPr>
          <w:noProof w:val="0"/>
          <w:color w:val="000000" w:themeColor="text1"/>
          <w:lang w:eastAsia="ja-JP"/>
        </w:rPr>
        <w:t>it</w:t>
      </w:r>
      <w:r>
        <w:rPr>
          <w:noProof w:val="0"/>
          <w:color w:val="000000" w:themeColor="text1"/>
          <w:lang w:eastAsia="ja-JP"/>
        </w:rPr>
        <w:t xml:space="preserve"> comes with responsibilities which is noted in the next sentence</w:t>
      </w:r>
      <w:r w:rsidR="007910DE">
        <w:rPr>
          <w:noProof w:val="0"/>
          <w:color w:val="000000" w:themeColor="text1"/>
          <w:lang w:eastAsia="ja-JP"/>
        </w:rPr>
        <w:t>.</w:t>
      </w:r>
    </w:p>
    <w:p w14:paraId="7670A177" w14:textId="1588D007" w:rsidR="00F34095" w:rsidRPr="006273C7" w:rsidRDefault="00F34095" w:rsidP="00520015">
      <w:pPr>
        <w:pStyle w:val="para11"/>
        <w:ind w:left="993"/>
        <w:rPr>
          <w:noProof w:val="0"/>
          <w:color w:val="000000" w:themeColor="text1"/>
          <w:lang w:eastAsia="ja-JP"/>
        </w:rPr>
      </w:pPr>
      <w:r>
        <w:rPr>
          <w:noProof w:val="0"/>
          <w:color w:val="000000" w:themeColor="text1"/>
          <w:lang w:eastAsia="ja-JP"/>
        </w:rPr>
        <w:t xml:space="preserve">In point 2, in the first indent, the </w:t>
      </w:r>
      <w:r w:rsidR="007910DE">
        <w:rPr>
          <w:noProof w:val="0"/>
          <w:color w:val="000000" w:themeColor="text1"/>
          <w:lang w:eastAsia="ja-JP"/>
        </w:rPr>
        <w:t xml:space="preserve">Code </w:t>
      </w:r>
      <w:r>
        <w:rPr>
          <w:noProof w:val="0"/>
          <w:color w:val="000000" w:themeColor="text1"/>
          <w:lang w:eastAsia="ja-JP"/>
        </w:rPr>
        <w:t xml:space="preserve">Commission did not agree </w:t>
      </w:r>
      <w:r w:rsidRPr="1FB6F91F">
        <w:rPr>
          <w:noProof w:val="0"/>
          <w:color w:val="000000" w:themeColor="text1"/>
          <w:lang w:eastAsia="ja-JP"/>
        </w:rPr>
        <w:t xml:space="preserve">with a comment </w:t>
      </w:r>
      <w:r>
        <w:rPr>
          <w:noProof w:val="0"/>
          <w:color w:val="000000" w:themeColor="text1"/>
          <w:lang w:eastAsia="ja-JP"/>
        </w:rPr>
        <w:t xml:space="preserve">to replace the concept of </w:t>
      </w:r>
      <w:r w:rsidR="003A44CA">
        <w:rPr>
          <w:noProof w:val="0"/>
          <w:color w:val="000000" w:themeColor="text1"/>
          <w:lang w:eastAsia="ja-JP"/>
        </w:rPr>
        <w:t>‘</w:t>
      </w:r>
      <w:r>
        <w:rPr>
          <w:noProof w:val="0"/>
          <w:color w:val="000000" w:themeColor="text1"/>
          <w:lang w:eastAsia="ja-JP"/>
        </w:rPr>
        <w:t xml:space="preserve">five </w:t>
      </w:r>
      <w:r w:rsidR="00E50BD5">
        <w:rPr>
          <w:noProof w:val="0"/>
          <w:color w:val="000000" w:themeColor="text1"/>
          <w:lang w:eastAsia="ja-JP"/>
        </w:rPr>
        <w:t>freedoms</w:t>
      </w:r>
      <w:r w:rsidR="003A44CA">
        <w:rPr>
          <w:noProof w:val="0"/>
          <w:color w:val="000000" w:themeColor="text1"/>
          <w:lang w:eastAsia="ja-JP"/>
        </w:rPr>
        <w:t>’</w:t>
      </w:r>
      <w:r w:rsidR="00E50BD5">
        <w:rPr>
          <w:noProof w:val="0"/>
          <w:color w:val="000000" w:themeColor="text1"/>
          <w:lang w:eastAsia="ja-JP"/>
        </w:rPr>
        <w:t xml:space="preserve"> </w:t>
      </w:r>
      <w:r>
        <w:rPr>
          <w:noProof w:val="0"/>
          <w:color w:val="000000" w:themeColor="text1"/>
          <w:lang w:eastAsia="ja-JP"/>
        </w:rPr>
        <w:t xml:space="preserve">with </w:t>
      </w:r>
      <w:r w:rsidR="003A44CA">
        <w:rPr>
          <w:noProof w:val="0"/>
          <w:color w:val="000000" w:themeColor="text1"/>
          <w:lang w:eastAsia="ja-JP"/>
        </w:rPr>
        <w:t>‘</w:t>
      </w:r>
      <w:r>
        <w:rPr>
          <w:noProof w:val="0"/>
          <w:color w:val="000000" w:themeColor="text1"/>
          <w:lang w:eastAsia="ja-JP"/>
        </w:rPr>
        <w:t xml:space="preserve">five </w:t>
      </w:r>
      <w:r w:rsidR="00E50BD5">
        <w:rPr>
          <w:noProof w:val="0"/>
          <w:color w:val="000000" w:themeColor="text1"/>
          <w:lang w:eastAsia="ja-JP"/>
        </w:rPr>
        <w:t>domains</w:t>
      </w:r>
      <w:r w:rsidR="003A44CA">
        <w:rPr>
          <w:noProof w:val="0"/>
          <w:color w:val="000000" w:themeColor="text1"/>
          <w:lang w:eastAsia="ja-JP"/>
        </w:rPr>
        <w:t>’</w:t>
      </w:r>
      <w:r w:rsidR="00E50BD5">
        <w:rPr>
          <w:noProof w:val="0"/>
          <w:color w:val="000000" w:themeColor="text1"/>
          <w:lang w:eastAsia="ja-JP"/>
        </w:rPr>
        <w:t xml:space="preserve"> </w:t>
      </w:r>
      <w:r>
        <w:rPr>
          <w:noProof w:val="0"/>
          <w:color w:val="000000" w:themeColor="text1"/>
          <w:lang w:eastAsia="ja-JP"/>
        </w:rPr>
        <w:t>(see explanation in the General comments above).</w:t>
      </w:r>
    </w:p>
    <w:p w14:paraId="59EF5235" w14:textId="77777777" w:rsidR="00F34095" w:rsidRPr="006273C7" w:rsidRDefault="00F34095" w:rsidP="00520015">
      <w:pPr>
        <w:pStyle w:val="para11"/>
        <w:ind w:left="993"/>
        <w:rPr>
          <w:b/>
          <w:bCs/>
          <w:noProof w:val="0"/>
          <w:color w:val="000000" w:themeColor="text1"/>
          <w:lang w:eastAsia="ja-JP"/>
        </w:rPr>
      </w:pPr>
      <w:r w:rsidRPr="006273C7">
        <w:rPr>
          <w:b/>
          <w:bCs/>
          <w:noProof w:val="0"/>
          <w:color w:val="000000" w:themeColor="text1"/>
          <w:lang w:eastAsia="ja-JP"/>
        </w:rPr>
        <w:t>Article 7.7.</w:t>
      </w:r>
      <w:r>
        <w:rPr>
          <w:b/>
          <w:bCs/>
          <w:noProof w:val="0"/>
          <w:color w:val="000000" w:themeColor="text1"/>
          <w:lang w:eastAsia="ja-JP"/>
        </w:rPr>
        <w:t>18</w:t>
      </w:r>
      <w:r w:rsidRPr="006273C7">
        <w:rPr>
          <w:b/>
          <w:bCs/>
          <w:noProof w:val="0"/>
          <w:color w:val="000000" w:themeColor="text1"/>
          <w:lang w:eastAsia="ja-JP"/>
        </w:rPr>
        <w:t>.</w:t>
      </w:r>
    </w:p>
    <w:p w14:paraId="4D319E62" w14:textId="77DE74A8" w:rsidR="00F34095" w:rsidRDefault="00F34095" w:rsidP="00520015">
      <w:pPr>
        <w:pStyle w:val="para11"/>
        <w:ind w:left="993"/>
        <w:rPr>
          <w:noProof w:val="0"/>
          <w:color w:val="000000" w:themeColor="text1"/>
          <w:lang w:eastAsia="ja-JP"/>
        </w:rPr>
      </w:pPr>
      <w:r>
        <w:rPr>
          <w:noProof w:val="0"/>
          <w:color w:val="000000" w:themeColor="text1"/>
          <w:lang w:eastAsia="ja-JP"/>
        </w:rPr>
        <w:t xml:space="preserve">The </w:t>
      </w:r>
      <w:r w:rsidR="00231C1C">
        <w:rPr>
          <w:noProof w:val="0"/>
          <w:color w:val="000000" w:themeColor="text1"/>
          <w:lang w:eastAsia="ja-JP"/>
        </w:rPr>
        <w:t xml:space="preserve">Code </w:t>
      </w:r>
      <w:r>
        <w:rPr>
          <w:noProof w:val="0"/>
          <w:color w:val="000000" w:themeColor="text1"/>
          <w:lang w:eastAsia="ja-JP"/>
        </w:rPr>
        <w:t xml:space="preserve">Commission did not agree with a proposal to add text to address the concept of </w:t>
      </w:r>
      <w:r w:rsidR="00E50BD5">
        <w:rPr>
          <w:noProof w:val="0"/>
          <w:color w:val="000000" w:themeColor="text1"/>
          <w:lang w:eastAsia="ja-JP"/>
        </w:rPr>
        <w:t>owner</w:t>
      </w:r>
      <w:r w:rsidR="003A44CA">
        <w:rPr>
          <w:noProof w:val="0"/>
          <w:color w:val="000000" w:themeColor="text1"/>
          <w:lang w:eastAsia="ja-JP"/>
        </w:rPr>
        <w:t>’</w:t>
      </w:r>
      <w:r w:rsidR="00E50BD5">
        <w:rPr>
          <w:noProof w:val="0"/>
          <w:color w:val="000000" w:themeColor="text1"/>
          <w:lang w:eastAsia="ja-JP"/>
        </w:rPr>
        <w:t xml:space="preserve">s </w:t>
      </w:r>
      <w:r>
        <w:rPr>
          <w:noProof w:val="0"/>
          <w:color w:val="000000" w:themeColor="text1"/>
          <w:lang w:eastAsia="ja-JP"/>
        </w:rPr>
        <w:t xml:space="preserve">consent as it considered this to be an unnecessary </w:t>
      </w:r>
      <w:r w:rsidRPr="19585DF7">
        <w:rPr>
          <w:noProof w:val="0"/>
          <w:color w:val="000000" w:themeColor="text1"/>
          <w:lang w:eastAsia="ja-JP"/>
        </w:rPr>
        <w:t>detail</w:t>
      </w:r>
      <w:r>
        <w:rPr>
          <w:noProof w:val="0"/>
          <w:color w:val="000000" w:themeColor="text1"/>
          <w:lang w:eastAsia="ja-JP"/>
        </w:rPr>
        <w:t>.</w:t>
      </w:r>
    </w:p>
    <w:p w14:paraId="0395FB5C" w14:textId="3CA164B3" w:rsidR="00F34095" w:rsidRPr="00031458" w:rsidRDefault="00F34095" w:rsidP="00520015">
      <w:pPr>
        <w:pStyle w:val="para11"/>
        <w:ind w:left="993"/>
        <w:rPr>
          <w:noProof w:val="0"/>
          <w:color w:val="000000" w:themeColor="text1"/>
          <w:lang w:eastAsia="ja-JP"/>
        </w:rPr>
      </w:pPr>
      <w:r>
        <w:rPr>
          <w:noProof w:val="0"/>
          <w:color w:val="000000" w:themeColor="text1"/>
          <w:lang w:eastAsia="ja-JP"/>
        </w:rPr>
        <w:t xml:space="preserve">In point 1, the </w:t>
      </w:r>
      <w:r w:rsidR="00231C1C">
        <w:rPr>
          <w:noProof w:val="0"/>
          <w:color w:val="000000" w:themeColor="text1"/>
          <w:lang w:eastAsia="ja-JP"/>
        </w:rPr>
        <w:t xml:space="preserve">Code </w:t>
      </w:r>
      <w:r>
        <w:rPr>
          <w:noProof w:val="0"/>
          <w:color w:val="000000" w:themeColor="text1"/>
          <w:lang w:eastAsia="ja-JP"/>
        </w:rPr>
        <w:t xml:space="preserve">Commission did not agree </w:t>
      </w:r>
      <w:r w:rsidRPr="2CFF513C">
        <w:rPr>
          <w:noProof w:val="0"/>
          <w:color w:val="000000" w:themeColor="text1"/>
          <w:lang w:eastAsia="ja-JP"/>
        </w:rPr>
        <w:t>with a comment</w:t>
      </w:r>
      <w:r w:rsidR="2CFF513C" w:rsidRPr="2CFF513C">
        <w:rPr>
          <w:noProof w:val="0"/>
          <w:color w:val="000000" w:themeColor="text1"/>
          <w:lang w:eastAsia="ja-JP"/>
        </w:rPr>
        <w:t xml:space="preserve"> </w:t>
      </w:r>
      <w:r>
        <w:rPr>
          <w:noProof w:val="0"/>
          <w:color w:val="000000" w:themeColor="text1"/>
          <w:lang w:eastAsia="ja-JP"/>
        </w:rPr>
        <w:t xml:space="preserve">to add a new outcome of controlling reproduction in dogs as it considered that there was no strong evidence that there is a reduced risk to the human population when male free-roaming dogs are castrated, and the impact on </w:t>
      </w:r>
      <w:r w:rsidR="009F596C">
        <w:rPr>
          <w:noProof w:val="0"/>
          <w:color w:val="000000" w:themeColor="text1"/>
          <w:lang w:eastAsia="ja-JP"/>
        </w:rPr>
        <w:t xml:space="preserve">the </w:t>
      </w:r>
      <w:r>
        <w:rPr>
          <w:noProof w:val="0"/>
          <w:color w:val="000000" w:themeColor="text1"/>
          <w:lang w:eastAsia="ja-JP"/>
        </w:rPr>
        <w:t>population is lower than reproduction controls with a focus on females.</w:t>
      </w:r>
    </w:p>
    <w:p w14:paraId="2BD89F29" w14:textId="77777777" w:rsidR="00F34095" w:rsidRPr="006273C7" w:rsidRDefault="00F34095" w:rsidP="00520015">
      <w:pPr>
        <w:pStyle w:val="para11"/>
        <w:ind w:left="993"/>
        <w:rPr>
          <w:b/>
          <w:bCs/>
          <w:noProof w:val="0"/>
          <w:color w:val="000000" w:themeColor="text1"/>
          <w:lang w:eastAsia="ja-JP"/>
        </w:rPr>
      </w:pPr>
      <w:r w:rsidRPr="006273C7">
        <w:rPr>
          <w:b/>
          <w:bCs/>
          <w:noProof w:val="0"/>
          <w:color w:val="000000" w:themeColor="text1"/>
          <w:lang w:eastAsia="ja-JP"/>
        </w:rPr>
        <w:t>Article 7.7.1</w:t>
      </w:r>
      <w:r>
        <w:rPr>
          <w:b/>
          <w:bCs/>
          <w:noProof w:val="0"/>
          <w:color w:val="000000" w:themeColor="text1"/>
          <w:lang w:eastAsia="ja-JP"/>
        </w:rPr>
        <w:t>9</w:t>
      </w:r>
      <w:r w:rsidRPr="006273C7">
        <w:rPr>
          <w:b/>
          <w:bCs/>
          <w:noProof w:val="0"/>
          <w:color w:val="000000" w:themeColor="text1"/>
          <w:lang w:eastAsia="ja-JP"/>
        </w:rPr>
        <w:t>.</w:t>
      </w:r>
    </w:p>
    <w:p w14:paraId="305EBE37" w14:textId="21406661" w:rsidR="00F34095" w:rsidRPr="00D01528" w:rsidRDefault="00F34095" w:rsidP="00520015">
      <w:pPr>
        <w:pStyle w:val="para11"/>
        <w:ind w:left="993"/>
        <w:rPr>
          <w:noProof w:val="0"/>
          <w:color w:val="000000" w:themeColor="text1"/>
          <w:lang w:eastAsia="ja-JP"/>
        </w:rPr>
      </w:pPr>
      <w:r w:rsidRPr="3E0A7207">
        <w:rPr>
          <w:noProof w:val="0"/>
          <w:color w:val="000000" w:themeColor="text1"/>
          <w:lang w:eastAsia="ja-JP"/>
        </w:rPr>
        <w:t>The</w:t>
      </w:r>
      <w:r w:rsidR="00231C1C">
        <w:rPr>
          <w:noProof w:val="0"/>
          <w:color w:val="000000" w:themeColor="text1"/>
          <w:lang w:eastAsia="ja-JP"/>
        </w:rPr>
        <w:t xml:space="preserve"> Code</w:t>
      </w:r>
      <w:r w:rsidRPr="3E0A7207">
        <w:rPr>
          <w:noProof w:val="0"/>
          <w:color w:val="000000" w:themeColor="text1"/>
          <w:lang w:eastAsia="ja-JP"/>
        </w:rPr>
        <w:t xml:space="preserve"> Commission did not agree </w:t>
      </w:r>
      <w:r w:rsidRPr="2CFF513C">
        <w:rPr>
          <w:noProof w:val="0"/>
          <w:color w:val="000000" w:themeColor="text1"/>
          <w:lang w:eastAsia="ja-JP"/>
        </w:rPr>
        <w:t>with a comment</w:t>
      </w:r>
      <w:r w:rsidR="2CFF513C" w:rsidRPr="2CFF513C">
        <w:rPr>
          <w:noProof w:val="0"/>
          <w:color w:val="000000" w:themeColor="text1"/>
          <w:lang w:eastAsia="ja-JP"/>
        </w:rPr>
        <w:t xml:space="preserve"> </w:t>
      </w:r>
      <w:r w:rsidRPr="3E0A7207">
        <w:rPr>
          <w:noProof w:val="0"/>
          <w:color w:val="000000" w:themeColor="text1"/>
          <w:lang w:eastAsia="ja-JP"/>
        </w:rPr>
        <w:t xml:space="preserve">to add </w:t>
      </w:r>
      <w:r>
        <w:rPr>
          <w:noProof w:val="0"/>
          <w:color w:val="000000" w:themeColor="text1"/>
          <w:lang w:eastAsia="ja-JP"/>
        </w:rPr>
        <w:t xml:space="preserve">text </w:t>
      </w:r>
      <w:r w:rsidRPr="3E0A7207">
        <w:rPr>
          <w:noProof w:val="0"/>
          <w:color w:val="000000" w:themeColor="text1"/>
          <w:lang w:eastAsia="ja-JP"/>
        </w:rPr>
        <w:t xml:space="preserve">about the level of immunity that free-roaming dogs have </w:t>
      </w:r>
      <w:r w:rsidRPr="74A73E23">
        <w:rPr>
          <w:noProof w:val="0"/>
          <w:color w:val="000000" w:themeColor="text1"/>
          <w:lang w:eastAsia="ja-JP"/>
        </w:rPr>
        <w:t xml:space="preserve">to have </w:t>
      </w:r>
      <w:r w:rsidRPr="3E0A7207">
        <w:rPr>
          <w:noProof w:val="0"/>
          <w:color w:val="000000" w:themeColor="text1"/>
          <w:lang w:eastAsia="ja-JP"/>
        </w:rPr>
        <w:t xml:space="preserve">developed prior to adoption, as it </w:t>
      </w:r>
      <w:r>
        <w:rPr>
          <w:noProof w:val="0"/>
          <w:color w:val="000000" w:themeColor="text1"/>
          <w:lang w:eastAsia="ja-JP"/>
        </w:rPr>
        <w:t>did not consider that th</w:t>
      </w:r>
      <w:r w:rsidR="00414CE4">
        <w:rPr>
          <w:noProof w:val="0"/>
          <w:color w:val="000000" w:themeColor="text1"/>
          <w:lang w:eastAsia="ja-JP"/>
        </w:rPr>
        <w:t>e</w:t>
      </w:r>
      <w:r>
        <w:rPr>
          <w:noProof w:val="0"/>
          <w:color w:val="000000" w:themeColor="text1"/>
          <w:lang w:eastAsia="ja-JP"/>
        </w:rPr>
        <w:t xml:space="preserve"> </w:t>
      </w:r>
      <w:r w:rsidRPr="7547D4AB">
        <w:rPr>
          <w:noProof w:val="0"/>
          <w:color w:val="000000" w:themeColor="text1"/>
          <w:lang w:eastAsia="ja-JP"/>
        </w:rPr>
        <w:t>measure</w:t>
      </w:r>
      <w:r w:rsidR="00414CE4" w:rsidRPr="7547D4AB">
        <w:rPr>
          <w:noProof w:val="0"/>
          <w:color w:val="000000" w:themeColor="text1"/>
          <w:lang w:eastAsia="ja-JP"/>
        </w:rPr>
        <w:t>s</w:t>
      </w:r>
      <w:r w:rsidRPr="7547D4AB">
        <w:rPr>
          <w:noProof w:val="0"/>
          <w:color w:val="000000" w:themeColor="text1"/>
          <w:lang w:eastAsia="ja-JP"/>
        </w:rPr>
        <w:t xml:space="preserve"> were</w:t>
      </w:r>
      <w:r>
        <w:rPr>
          <w:noProof w:val="0"/>
          <w:color w:val="000000" w:themeColor="text1"/>
          <w:lang w:eastAsia="ja-JP"/>
        </w:rPr>
        <w:t xml:space="preserve"> feasible</w:t>
      </w:r>
      <w:r w:rsidRPr="3E0A7207">
        <w:rPr>
          <w:noProof w:val="0"/>
          <w:color w:val="000000" w:themeColor="text1"/>
          <w:lang w:eastAsia="ja-JP"/>
        </w:rPr>
        <w:t>.</w:t>
      </w:r>
    </w:p>
    <w:p w14:paraId="3DB4010C" w14:textId="77777777" w:rsidR="00F34095" w:rsidRDefault="00F34095" w:rsidP="00520015">
      <w:pPr>
        <w:pStyle w:val="para11"/>
        <w:ind w:left="993"/>
        <w:rPr>
          <w:b/>
          <w:bCs/>
          <w:noProof w:val="0"/>
          <w:color w:val="000000" w:themeColor="text1"/>
          <w:lang w:eastAsia="ja-JP"/>
        </w:rPr>
      </w:pPr>
      <w:r w:rsidRPr="006273C7">
        <w:rPr>
          <w:b/>
          <w:bCs/>
          <w:noProof w:val="0"/>
          <w:color w:val="000000" w:themeColor="text1"/>
          <w:lang w:eastAsia="ja-JP"/>
        </w:rPr>
        <w:t>Article 7.7.2</w:t>
      </w:r>
      <w:r>
        <w:rPr>
          <w:b/>
          <w:bCs/>
          <w:noProof w:val="0"/>
          <w:color w:val="000000" w:themeColor="text1"/>
          <w:lang w:eastAsia="ja-JP"/>
        </w:rPr>
        <w:t>0</w:t>
      </w:r>
      <w:r w:rsidRPr="006273C7">
        <w:rPr>
          <w:b/>
          <w:bCs/>
          <w:noProof w:val="0"/>
          <w:color w:val="000000" w:themeColor="text1"/>
          <w:lang w:eastAsia="ja-JP"/>
        </w:rPr>
        <w:t>.</w:t>
      </w:r>
    </w:p>
    <w:p w14:paraId="3D99049F" w14:textId="0504F05D" w:rsidR="00F34095" w:rsidRPr="00A22A75" w:rsidRDefault="00F34095" w:rsidP="00520015">
      <w:pPr>
        <w:pStyle w:val="para11"/>
        <w:ind w:left="993"/>
        <w:rPr>
          <w:noProof w:val="0"/>
          <w:color w:val="000000" w:themeColor="text1"/>
          <w:lang w:eastAsia="ja-JP"/>
        </w:rPr>
      </w:pPr>
      <w:r>
        <w:rPr>
          <w:noProof w:val="0"/>
          <w:color w:val="000000" w:themeColor="text1"/>
          <w:lang w:eastAsia="ja-JP"/>
        </w:rPr>
        <w:t>The</w:t>
      </w:r>
      <w:r w:rsidR="00231C1C">
        <w:rPr>
          <w:noProof w:val="0"/>
          <w:color w:val="000000" w:themeColor="text1"/>
          <w:lang w:eastAsia="ja-JP"/>
        </w:rPr>
        <w:t xml:space="preserve"> Code</w:t>
      </w:r>
      <w:r>
        <w:rPr>
          <w:noProof w:val="0"/>
          <w:color w:val="000000" w:themeColor="text1"/>
          <w:lang w:eastAsia="ja-JP"/>
        </w:rPr>
        <w:t xml:space="preserve"> Commission did not agree </w:t>
      </w:r>
      <w:r w:rsidRPr="1D63A5E6">
        <w:rPr>
          <w:noProof w:val="0"/>
          <w:color w:val="000000" w:themeColor="text1"/>
          <w:lang w:eastAsia="ja-JP"/>
        </w:rPr>
        <w:t>with a comment</w:t>
      </w:r>
      <w:r w:rsidR="1D63A5E6" w:rsidRPr="1D63A5E6">
        <w:rPr>
          <w:noProof w:val="0"/>
          <w:color w:val="000000" w:themeColor="text1"/>
          <w:lang w:eastAsia="ja-JP"/>
        </w:rPr>
        <w:t xml:space="preserve"> </w:t>
      </w:r>
      <w:r>
        <w:rPr>
          <w:noProof w:val="0"/>
          <w:color w:val="000000" w:themeColor="text1"/>
          <w:lang w:eastAsia="ja-JP"/>
        </w:rPr>
        <w:t xml:space="preserve">to remove the text </w:t>
      </w:r>
      <w:r w:rsidR="003A44CA">
        <w:rPr>
          <w:noProof w:val="0"/>
          <w:color w:val="000000" w:themeColor="text1"/>
          <w:lang w:eastAsia="ja-JP"/>
        </w:rPr>
        <w:t>‘</w:t>
      </w:r>
      <w:r>
        <w:rPr>
          <w:noProof w:val="0"/>
          <w:color w:val="000000" w:themeColor="text1"/>
          <w:lang w:eastAsia="ja-JP"/>
        </w:rPr>
        <w:t xml:space="preserve">as an alternative to </w:t>
      </w:r>
      <w:r w:rsidR="00E50BD5">
        <w:rPr>
          <w:noProof w:val="0"/>
          <w:color w:val="000000" w:themeColor="text1"/>
          <w:lang w:eastAsia="ja-JP"/>
        </w:rPr>
        <w:t>abandonment</w:t>
      </w:r>
      <w:r w:rsidR="003A44CA">
        <w:rPr>
          <w:noProof w:val="0"/>
          <w:color w:val="000000" w:themeColor="text1"/>
          <w:lang w:eastAsia="ja-JP"/>
        </w:rPr>
        <w:t>’</w:t>
      </w:r>
      <w:r w:rsidR="00E50BD5">
        <w:rPr>
          <w:noProof w:val="0"/>
          <w:color w:val="000000" w:themeColor="text1"/>
          <w:lang w:eastAsia="ja-JP"/>
        </w:rPr>
        <w:t xml:space="preserve"> </w:t>
      </w:r>
      <w:r>
        <w:rPr>
          <w:noProof w:val="0"/>
          <w:color w:val="000000" w:themeColor="text1"/>
          <w:lang w:eastAsia="ja-JP"/>
        </w:rPr>
        <w:t xml:space="preserve">because it would imply that relinquishment was a bad choice and might be seen as a disincentive. Relinquishment in an </w:t>
      </w:r>
      <w:r w:rsidRPr="002E5001">
        <w:rPr>
          <w:i/>
          <w:iCs/>
          <w:noProof w:val="0"/>
          <w:color w:val="000000" w:themeColor="text1"/>
          <w:lang w:eastAsia="ja-JP"/>
        </w:rPr>
        <w:t>ad hoc</w:t>
      </w:r>
      <w:r>
        <w:rPr>
          <w:noProof w:val="0"/>
          <w:color w:val="000000" w:themeColor="text1"/>
          <w:lang w:eastAsia="ja-JP"/>
        </w:rPr>
        <w:t xml:space="preserve"> place is not the same as abandonment on the street.</w:t>
      </w:r>
    </w:p>
    <w:p w14:paraId="32532ABE" w14:textId="77777777" w:rsidR="00F34095" w:rsidRDefault="00F34095" w:rsidP="00520015">
      <w:pPr>
        <w:pStyle w:val="para11"/>
        <w:ind w:left="993"/>
        <w:rPr>
          <w:b/>
          <w:bCs/>
          <w:noProof w:val="0"/>
          <w:color w:val="000000" w:themeColor="text1"/>
          <w:lang w:eastAsia="ja-JP"/>
        </w:rPr>
      </w:pPr>
      <w:r w:rsidRPr="007A7BAD">
        <w:rPr>
          <w:b/>
          <w:bCs/>
          <w:noProof w:val="0"/>
          <w:color w:val="000000" w:themeColor="text1"/>
          <w:lang w:eastAsia="ja-JP"/>
        </w:rPr>
        <w:t>Article 7.7.2</w:t>
      </w:r>
      <w:r>
        <w:rPr>
          <w:b/>
          <w:bCs/>
          <w:noProof w:val="0"/>
          <w:color w:val="000000" w:themeColor="text1"/>
          <w:lang w:eastAsia="ja-JP"/>
        </w:rPr>
        <w:t>5</w:t>
      </w:r>
      <w:r w:rsidRPr="007A7BAD">
        <w:rPr>
          <w:b/>
          <w:bCs/>
          <w:noProof w:val="0"/>
          <w:color w:val="000000" w:themeColor="text1"/>
          <w:lang w:eastAsia="ja-JP"/>
        </w:rPr>
        <w:t>.</w:t>
      </w:r>
    </w:p>
    <w:p w14:paraId="3B9B92D7" w14:textId="7D70F12E" w:rsidR="00F34095" w:rsidRPr="001E48A6" w:rsidRDefault="00F34095" w:rsidP="00520015">
      <w:pPr>
        <w:pStyle w:val="para11"/>
        <w:ind w:left="993"/>
        <w:rPr>
          <w:noProof w:val="0"/>
          <w:color w:val="000000" w:themeColor="text1"/>
          <w:lang w:eastAsia="ja-JP"/>
        </w:rPr>
      </w:pPr>
      <w:r>
        <w:rPr>
          <w:noProof w:val="0"/>
          <w:color w:val="000000" w:themeColor="text1"/>
          <w:lang w:eastAsia="ja-JP"/>
        </w:rPr>
        <w:t>In the third paragraph, the</w:t>
      </w:r>
      <w:r w:rsidR="00CC07DE">
        <w:rPr>
          <w:noProof w:val="0"/>
          <w:color w:val="000000" w:themeColor="text1"/>
          <w:lang w:eastAsia="ja-JP"/>
        </w:rPr>
        <w:t xml:space="preserve"> Code</w:t>
      </w:r>
      <w:r>
        <w:rPr>
          <w:noProof w:val="0"/>
          <w:color w:val="000000" w:themeColor="text1"/>
          <w:lang w:eastAsia="ja-JP"/>
        </w:rPr>
        <w:t xml:space="preserve"> Commission agreed </w:t>
      </w:r>
      <w:r w:rsidRPr="1D63A5E6">
        <w:rPr>
          <w:noProof w:val="0"/>
          <w:color w:val="000000" w:themeColor="text1"/>
          <w:lang w:eastAsia="ja-JP"/>
        </w:rPr>
        <w:t xml:space="preserve">with a comment </w:t>
      </w:r>
      <w:r>
        <w:rPr>
          <w:noProof w:val="0"/>
          <w:color w:val="000000" w:themeColor="text1"/>
          <w:lang w:eastAsia="ja-JP"/>
        </w:rPr>
        <w:t xml:space="preserve">to add </w:t>
      </w:r>
      <w:r w:rsidR="003A44CA">
        <w:rPr>
          <w:noProof w:val="0"/>
          <w:color w:val="000000" w:themeColor="text1"/>
          <w:lang w:eastAsia="ja-JP"/>
        </w:rPr>
        <w:t>‘</w:t>
      </w:r>
      <w:r>
        <w:rPr>
          <w:noProof w:val="0"/>
          <w:color w:val="000000" w:themeColor="text1"/>
          <w:lang w:eastAsia="ja-JP"/>
        </w:rPr>
        <w:t xml:space="preserve">where </w:t>
      </w:r>
      <w:r w:rsidR="00E50BD5">
        <w:rPr>
          <w:noProof w:val="0"/>
          <w:color w:val="000000" w:themeColor="text1"/>
          <w:lang w:eastAsia="ja-JP"/>
        </w:rPr>
        <w:t>appropriate</w:t>
      </w:r>
      <w:r w:rsidR="003A44CA">
        <w:rPr>
          <w:noProof w:val="0"/>
          <w:color w:val="000000" w:themeColor="text1"/>
          <w:lang w:eastAsia="ja-JP"/>
        </w:rPr>
        <w:t>’</w:t>
      </w:r>
      <w:r w:rsidR="00E50BD5">
        <w:rPr>
          <w:noProof w:val="0"/>
          <w:color w:val="000000" w:themeColor="text1"/>
          <w:lang w:eastAsia="ja-JP"/>
        </w:rPr>
        <w:t xml:space="preserve"> </w:t>
      </w:r>
      <w:r>
        <w:rPr>
          <w:noProof w:val="0"/>
          <w:color w:val="000000" w:themeColor="text1"/>
          <w:lang w:eastAsia="ja-JP"/>
        </w:rPr>
        <w:t>to add flexibility.</w:t>
      </w:r>
    </w:p>
    <w:p w14:paraId="5A5D1773" w14:textId="77777777" w:rsidR="00F34095" w:rsidRPr="007A7BAD" w:rsidRDefault="00F34095" w:rsidP="00520015">
      <w:pPr>
        <w:pStyle w:val="para11"/>
        <w:ind w:left="993"/>
        <w:rPr>
          <w:b/>
          <w:bCs/>
          <w:noProof w:val="0"/>
          <w:color w:val="000000" w:themeColor="text1"/>
          <w:lang w:eastAsia="ja-JP"/>
        </w:rPr>
      </w:pPr>
      <w:r w:rsidRPr="5A7F8D0D">
        <w:rPr>
          <w:b/>
          <w:bCs/>
          <w:noProof w:val="0"/>
          <w:color w:val="000000" w:themeColor="text1"/>
          <w:lang w:eastAsia="ja-JP"/>
        </w:rPr>
        <w:t>Article 7.7.27.</w:t>
      </w:r>
    </w:p>
    <w:bookmarkEnd w:id="3"/>
    <w:p w14:paraId="537A7E36" w14:textId="331304FC" w:rsidR="00991B69" w:rsidRPr="00913253" w:rsidRDefault="00991B69" w:rsidP="00520015">
      <w:pPr>
        <w:pStyle w:val="para11"/>
        <w:ind w:left="993"/>
        <w:rPr>
          <w:noProof w:val="0"/>
          <w:color w:val="000000" w:themeColor="text1"/>
          <w:lang w:eastAsia="ja-JP"/>
        </w:rPr>
      </w:pPr>
      <w:r w:rsidRPr="00913253">
        <w:rPr>
          <w:rStyle w:val="normaltextrun"/>
          <w:color w:val="000000" w:themeColor="text1"/>
          <w:shd w:val="clear" w:color="auto" w:fill="FFFFFF"/>
        </w:rPr>
        <w:t xml:space="preserve">In the first sentence of the first paragraph, the Code Commission deleted the terms ‘humanly’ and added ‘in accordance with Article 7.6.1.’, to improve clarity, as the defined term </w:t>
      </w:r>
      <w:r w:rsidR="00E44BBE">
        <w:rPr>
          <w:rStyle w:val="normaltextrun"/>
          <w:color w:val="000000" w:themeColor="text1"/>
          <w:shd w:val="clear" w:color="auto" w:fill="FFFFFF"/>
        </w:rPr>
        <w:t>‘</w:t>
      </w:r>
      <w:r w:rsidRPr="00913253">
        <w:rPr>
          <w:rStyle w:val="normaltextrun"/>
          <w:color w:val="000000" w:themeColor="text1"/>
          <w:shd w:val="clear" w:color="auto" w:fill="FFFFFF"/>
        </w:rPr>
        <w:t>Euthanasia</w:t>
      </w:r>
      <w:r w:rsidR="00E44BBE">
        <w:rPr>
          <w:rStyle w:val="normaltextrun"/>
          <w:color w:val="000000" w:themeColor="text1"/>
          <w:shd w:val="clear" w:color="auto" w:fill="FFFFFF"/>
        </w:rPr>
        <w:t>’</w:t>
      </w:r>
      <w:r w:rsidRPr="00913253">
        <w:rPr>
          <w:rStyle w:val="normaltextrun"/>
          <w:color w:val="000000" w:themeColor="text1"/>
          <w:shd w:val="clear" w:color="auto" w:fill="FFFFFF"/>
        </w:rPr>
        <w:t xml:space="preserve"> clearly describes how the induction of death of an animal should be done and Article 7.6.1</w:t>
      </w:r>
      <w:r w:rsidR="008120FD" w:rsidRPr="00913253">
        <w:rPr>
          <w:rStyle w:val="normaltextrun"/>
          <w:color w:val="000000" w:themeColor="text1"/>
          <w:shd w:val="clear" w:color="auto" w:fill="FFFFFF"/>
        </w:rPr>
        <w:t>.</w:t>
      </w:r>
      <w:r w:rsidRPr="00913253">
        <w:rPr>
          <w:rStyle w:val="normaltextrun"/>
          <w:color w:val="000000" w:themeColor="text1"/>
          <w:shd w:val="clear" w:color="auto" w:fill="FFFFFF"/>
        </w:rPr>
        <w:t xml:space="preserve"> describes the general principle to consider.</w:t>
      </w:r>
      <w:r w:rsidRPr="00913253">
        <w:rPr>
          <w:rStyle w:val="eop"/>
          <w:color w:val="000000" w:themeColor="text1"/>
          <w:shd w:val="clear" w:color="auto" w:fill="FFFFFF"/>
        </w:rPr>
        <w:t> </w:t>
      </w:r>
      <w:r w:rsidR="00BB0B42" w:rsidRPr="00913253">
        <w:rPr>
          <w:rStyle w:val="eop"/>
          <w:color w:val="000000" w:themeColor="text1"/>
          <w:shd w:val="clear" w:color="auto" w:fill="FFFFFF"/>
        </w:rPr>
        <w:t xml:space="preserve"> Consequently, it also deleted the term </w:t>
      </w:r>
      <w:r w:rsidR="00E44BBE">
        <w:rPr>
          <w:rStyle w:val="eop"/>
          <w:color w:val="000000" w:themeColor="text1"/>
          <w:shd w:val="clear" w:color="auto" w:fill="FFFFFF"/>
        </w:rPr>
        <w:t>‘</w:t>
      </w:r>
      <w:r w:rsidR="00BB0B42" w:rsidRPr="00913253">
        <w:rPr>
          <w:rStyle w:val="eop"/>
          <w:color w:val="000000" w:themeColor="text1"/>
          <w:shd w:val="clear" w:color="auto" w:fill="FFFFFF"/>
        </w:rPr>
        <w:t>humane</w:t>
      </w:r>
      <w:r w:rsidR="00E44BBE">
        <w:rPr>
          <w:rStyle w:val="eop"/>
          <w:color w:val="000000" w:themeColor="text1"/>
          <w:shd w:val="clear" w:color="auto" w:fill="FFFFFF"/>
        </w:rPr>
        <w:t>’</w:t>
      </w:r>
      <w:r w:rsidR="00BB0B42" w:rsidRPr="00913253">
        <w:rPr>
          <w:rStyle w:val="eop"/>
          <w:color w:val="000000" w:themeColor="text1"/>
          <w:shd w:val="clear" w:color="auto" w:fill="FFFFFF"/>
        </w:rPr>
        <w:t xml:space="preserve"> under point 1 and point</w:t>
      </w:r>
      <w:r w:rsidR="00E44BBE">
        <w:rPr>
          <w:rStyle w:val="eop"/>
          <w:color w:val="000000" w:themeColor="text1"/>
          <w:shd w:val="clear" w:color="auto" w:fill="FFFFFF"/>
        </w:rPr>
        <w:t> </w:t>
      </w:r>
      <w:r w:rsidR="00BB0B42" w:rsidRPr="00913253">
        <w:rPr>
          <w:rStyle w:val="eop"/>
          <w:color w:val="000000" w:themeColor="text1"/>
          <w:shd w:val="clear" w:color="auto" w:fill="FFFFFF"/>
        </w:rPr>
        <w:t>3 for consistency.</w:t>
      </w:r>
      <w:r w:rsidR="00FE4258" w:rsidRPr="00913253">
        <w:rPr>
          <w:rStyle w:val="eop"/>
          <w:color w:val="000000" w:themeColor="text1"/>
          <w:shd w:val="clear" w:color="auto" w:fill="FFFFFF"/>
        </w:rPr>
        <w:t xml:space="preserve"> </w:t>
      </w:r>
    </w:p>
    <w:p w14:paraId="40596C59" w14:textId="528F0332" w:rsidR="00F34095" w:rsidRPr="00C30047" w:rsidRDefault="00F34095" w:rsidP="00520015">
      <w:pPr>
        <w:pStyle w:val="para11"/>
        <w:ind w:left="993"/>
        <w:rPr>
          <w:noProof w:val="0"/>
          <w:color w:val="000000" w:themeColor="text1"/>
          <w:lang w:eastAsia="ja-JP"/>
        </w:rPr>
      </w:pPr>
      <w:r>
        <w:rPr>
          <w:noProof w:val="0"/>
          <w:color w:val="000000" w:themeColor="text1"/>
          <w:lang w:eastAsia="ja-JP"/>
        </w:rPr>
        <w:t xml:space="preserve">The </w:t>
      </w:r>
      <w:r w:rsidR="00CC07DE">
        <w:rPr>
          <w:noProof w:val="0"/>
          <w:color w:val="000000" w:themeColor="text1"/>
          <w:lang w:eastAsia="ja-JP"/>
        </w:rPr>
        <w:t xml:space="preserve">Code </w:t>
      </w:r>
      <w:r>
        <w:rPr>
          <w:noProof w:val="0"/>
          <w:color w:val="000000" w:themeColor="text1"/>
          <w:lang w:eastAsia="ja-JP"/>
        </w:rPr>
        <w:t xml:space="preserve">Commission did not agree </w:t>
      </w:r>
      <w:r w:rsidRPr="1D63A5E6">
        <w:rPr>
          <w:noProof w:val="0"/>
          <w:color w:val="000000" w:themeColor="text1"/>
          <w:lang w:eastAsia="ja-JP"/>
        </w:rPr>
        <w:t>with a comment</w:t>
      </w:r>
      <w:r w:rsidR="1D63A5E6" w:rsidRPr="1D63A5E6">
        <w:rPr>
          <w:noProof w:val="0"/>
          <w:color w:val="000000" w:themeColor="text1"/>
          <w:lang w:eastAsia="ja-JP"/>
        </w:rPr>
        <w:t xml:space="preserve"> </w:t>
      </w:r>
      <w:r>
        <w:rPr>
          <w:noProof w:val="0"/>
          <w:color w:val="000000" w:themeColor="text1"/>
          <w:lang w:eastAsia="ja-JP"/>
        </w:rPr>
        <w:t xml:space="preserve">to elaborate the text on euthanasia </w:t>
      </w:r>
      <w:r w:rsidRPr="00835A81">
        <w:rPr>
          <w:noProof w:val="0"/>
          <w:color w:val="000000" w:themeColor="text1"/>
          <w:lang w:eastAsia="ja-JP"/>
        </w:rPr>
        <w:t xml:space="preserve">because </w:t>
      </w:r>
      <w:r w:rsidRPr="003F2DFB">
        <w:rPr>
          <w:noProof w:val="0"/>
          <w:color w:val="000000" w:themeColor="text1"/>
          <w:lang w:eastAsia="ja-JP"/>
        </w:rPr>
        <w:t>this</w:t>
      </w:r>
      <w:r>
        <w:rPr>
          <w:noProof w:val="0"/>
          <w:color w:val="000000" w:themeColor="text1"/>
          <w:lang w:eastAsia="ja-JP"/>
        </w:rPr>
        <w:t xml:space="preserve"> paragraph is about the role of euthanasia as a specific activity within DPM.</w:t>
      </w:r>
    </w:p>
    <w:p w14:paraId="419E5671" w14:textId="7BB2F67C" w:rsidR="00F34095" w:rsidRPr="007A7BAD" w:rsidRDefault="00F34095" w:rsidP="00520015">
      <w:pPr>
        <w:pStyle w:val="11"/>
        <w:ind w:left="993" w:firstLine="0"/>
        <w:rPr>
          <w:b w:val="0"/>
          <w:color w:val="000000" w:themeColor="text1"/>
          <w:lang w:val="en-GB" w:eastAsia="ja-JP"/>
        </w:rPr>
      </w:pPr>
      <w:r>
        <w:rPr>
          <w:b w:val="0"/>
          <w:color w:val="000000" w:themeColor="text1"/>
          <w:lang w:val="en-GB" w:eastAsia="ja-JP"/>
        </w:rPr>
        <w:t xml:space="preserve">In the last paragraph of point 2, the </w:t>
      </w:r>
      <w:r w:rsidR="00CC07DE">
        <w:rPr>
          <w:b w:val="0"/>
          <w:color w:val="000000" w:themeColor="text1"/>
          <w:lang w:val="en-GB" w:eastAsia="ja-JP"/>
        </w:rPr>
        <w:t xml:space="preserve">Code </w:t>
      </w:r>
      <w:r>
        <w:rPr>
          <w:b w:val="0"/>
          <w:color w:val="000000" w:themeColor="text1"/>
          <w:lang w:val="en-GB" w:eastAsia="ja-JP"/>
        </w:rPr>
        <w:t>Commission agreed</w:t>
      </w:r>
      <w:r w:rsidRPr="1D63A5E6">
        <w:rPr>
          <w:color w:val="000000" w:themeColor="text1"/>
          <w:lang w:eastAsia="ja-JP"/>
        </w:rPr>
        <w:t xml:space="preserve"> </w:t>
      </w:r>
      <w:r w:rsidRPr="2774F4B9">
        <w:rPr>
          <w:b w:val="0"/>
          <w:color w:val="000000" w:themeColor="text1"/>
          <w:lang w:eastAsia="ja-JP"/>
        </w:rPr>
        <w:t>with a comment</w:t>
      </w:r>
      <w:r w:rsidRPr="1D63A5E6">
        <w:rPr>
          <w:b w:val="0"/>
          <w:color w:val="000000" w:themeColor="text1"/>
          <w:lang w:val="en-GB" w:eastAsia="ja-JP"/>
        </w:rPr>
        <w:t xml:space="preserve"> </w:t>
      </w:r>
      <w:r>
        <w:rPr>
          <w:b w:val="0"/>
          <w:color w:val="000000" w:themeColor="text1"/>
          <w:lang w:val="en-GB" w:eastAsia="ja-JP"/>
        </w:rPr>
        <w:t>to</w:t>
      </w:r>
      <w:r w:rsidRPr="71031F19">
        <w:rPr>
          <w:b w:val="0"/>
          <w:color w:val="000000" w:themeColor="text1"/>
          <w:lang w:val="en-GB" w:eastAsia="ja-JP"/>
        </w:rPr>
        <w:t xml:space="preserve"> add</w:t>
      </w:r>
      <w:r>
        <w:rPr>
          <w:b w:val="0"/>
          <w:color w:val="000000" w:themeColor="text1"/>
          <w:lang w:val="en-GB" w:eastAsia="ja-JP"/>
        </w:rPr>
        <w:t xml:space="preserve"> </w:t>
      </w:r>
      <w:r w:rsidR="003A44CA">
        <w:rPr>
          <w:b w:val="0"/>
          <w:color w:val="000000" w:themeColor="text1"/>
          <w:lang w:val="en-GB" w:eastAsia="ja-JP"/>
        </w:rPr>
        <w:t>‘</w:t>
      </w:r>
      <w:r w:rsidRPr="4607DEBC">
        <w:rPr>
          <w:b w:val="0"/>
          <w:color w:val="000000" w:themeColor="text1"/>
          <w:lang w:val="en-GB" w:eastAsia="ja-JP"/>
        </w:rPr>
        <w:t xml:space="preserve">and </w:t>
      </w:r>
      <w:r>
        <w:rPr>
          <w:b w:val="0"/>
          <w:color w:val="000000" w:themeColor="text1"/>
          <w:lang w:val="en-GB" w:eastAsia="ja-JP"/>
        </w:rPr>
        <w:t xml:space="preserve">any other methods that could compromise the welfare of the </w:t>
      </w:r>
      <w:r w:rsidR="00E50BD5" w:rsidRPr="4607DEBC">
        <w:rPr>
          <w:b w:val="0"/>
          <w:color w:val="000000" w:themeColor="text1"/>
          <w:lang w:val="en-GB" w:eastAsia="ja-JP"/>
        </w:rPr>
        <w:t>animal</w:t>
      </w:r>
      <w:r w:rsidR="003A44CA">
        <w:rPr>
          <w:b w:val="0"/>
          <w:color w:val="000000" w:themeColor="text1"/>
          <w:lang w:val="en-GB" w:eastAsia="ja-JP"/>
        </w:rPr>
        <w:t>’</w:t>
      </w:r>
      <w:r w:rsidR="00E50BD5" w:rsidRPr="1747477C">
        <w:rPr>
          <w:b w:val="0"/>
          <w:color w:val="000000" w:themeColor="text1"/>
          <w:lang w:val="en-GB" w:eastAsia="ja-JP"/>
        </w:rPr>
        <w:t xml:space="preserve"> </w:t>
      </w:r>
      <w:r w:rsidRPr="0D466A32">
        <w:rPr>
          <w:b w:val="0"/>
          <w:color w:val="000000" w:themeColor="text1"/>
          <w:lang w:val="en-GB" w:eastAsia="ja-JP"/>
        </w:rPr>
        <w:t xml:space="preserve">to be </w:t>
      </w:r>
      <w:r w:rsidRPr="3F6546C2">
        <w:rPr>
          <w:b w:val="0"/>
          <w:color w:val="000000" w:themeColor="text1"/>
          <w:lang w:val="en-GB" w:eastAsia="ja-JP"/>
        </w:rPr>
        <w:t>more encompassing</w:t>
      </w:r>
      <w:r w:rsidRPr="65EE6613">
        <w:rPr>
          <w:b w:val="0"/>
          <w:color w:val="000000" w:themeColor="text1"/>
          <w:lang w:val="en-GB" w:eastAsia="ja-JP"/>
        </w:rPr>
        <w:t>.</w:t>
      </w:r>
    </w:p>
    <w:p w14:paraId="76240320" w14:textId="73F63E8E" w:rsidR="00F34095" w:rsidRPr="007A7BAD" w:rsidRDefault="00C7595D" w:rsidP="00520015">
      <w:pPr>
        <w:pStyle w:val="11"/>
        <w:ind w:left="993" w:firstLine="0"/>
      </w:pPr>
      <w:r w:rsidRPr="5A7F8D0D">
        <w:rPr>
          <w:b w:val="0"/>
          <w:color w:val="000000" w:themeColor="text1"/>
          <w:lang w:val="en-GB" w:eastAsia="ja-JP"/>
        </w:rPr>
        <w:t>R</w:t>
      </w:r>
      <w:r w:rsidR="00F34095" w:rsidRPr="5A7F8D0D">
        <w:rPr>
          <w:b w:val="0"/>
          <w:color w:val="000000" w:themeColor="text1"/>
          <w:lang w:val="en-GB" w:eastAsia="ja-JP"/>
        </w:rPr>
        <w:t xml:space="preserve">evised Chapter 7.7. Stray Dog population control is presented as </w:t>
      </w:r>
      <w:r w:rsidR="00F34095" w:rsidRPr="007D5486">
        <w:rPr>
          <w:bCs/>
          <w:color w:val="000000" w:themeColor="text1"/>
          <w:u w:val="single"/>
          <w:lang w:val="en-GB" w:eastAsia="ja-JP"/>
        </w:rPr>
        <w:t>Annex</w:t>
      </w:r>
      <w:r w:rsidR="00E44BBE" w:rsidRPr="007D5486">
        <w:rPr>
          <w:bCs/>
          <w:color w:val="000000" w:themeColor="text1"/>
          <w:u w:val="single"/>
          <w:lang w:val="en-GB" w:eastAsia="ja-JP"/>
        </w:rPr>
        <w:t xml:space="preserve"> 9</w:t>
      </w:r>
      <w:r w:rsidR="00F34095" w:rsidRPr="5A7F8D0D">
        <w:rPr>
          <w:color w:val="000000" w:themeColor="text1"/>
          <w:lang w:val="en-GB"/>
        </w:rPr>
        <w:t xml:space="preserve"> </w:t>
      </w:r>
      <w:r w:rsidRPr="5A7F8D0D">
        <w:rPr>
          <w:b w:val="0"/>
          <w:color w:val="000000" w:themeColor="text1"/>
          <w:lang w:val="en-GB" w:eastAsia="ja-JP"/>
        </w:rPr>
        <w:t xml:space="preserve">and will be proposed for </w:t>
      </w:r>
      <w:r w:rsidR="00F34095" w:rsidRPr="5A7F8D0D">
        <w:rPr>
          <w:b w:val="0"/>
          <w:color w:val="000000" w:themeColor="text1"/>
          <w:lang w:val="en-GB" w:eastAsia="ja-JP"/>
        </w:rPr>
        <w:t>adoption at the 89th General Session in May 2022.</w:t>
      </w:r>
    </w:p>
    <w:p w14:paraId="19949B65" w14:textId="7F8F8F0D" w:rsidR="00155A80" w:rsidRPr="00D43534" w:rsidRDefault="00155A80" w:rsidP="008B56FC">
      <w:pPr>
        <w:pStyle w:val="1"/>
        <w:ind w:left="993" w:hanging="567"/>
        <w:rPr>
          <w:rFonts w:eastAsia="MS Mincho"/>
          <w:color w:val="000000" w:themeColor="text1"/>
        </w:rPr>
      </w:pPr>
      <w:r w:rsidRPr="00D43534">
        <w:rPr>
          <w:rFonts w:eastAsia="MS Mincho"/>
          <w:color w:val="000000" w:themeColor="text1"/>
        </w:rPr>
        <w:t>4.</w:t>
      </w:r>
      <w:r w:rsidR="009717AE">
        <w:rPr>
          <w:rFonts w:eastAsia="MS Mincho"/>
          <w:color w:val="000000" w:themeColor="text1"/>
        </w:rPr>
        <w:t>7</w:t>
      </w:r>
      <w:r w:rsidRPr="00D43534">
        <w:rPr>
          <w:rFonts w:eastAsia="MS Mincho"/>
          <w:color w:val="000000" w:themeColor="text1"/>
        </w:rPr>
        <w:t>.</w:t>
      </w:r>
      <w:r w:rsidRPr="00D43534">
        <w:rPr>
          <w:rFonts w:eastAsia="MS Mincho"/>
          <w:color w:val="000000" w:themeColor="text1"/>
        </w:rPr>
        <w:tab/>
        <w:t>Infection with rinderpest virus (Chapter 8.16.)</w:t>
      </w:r>
    </w:p>
    <w:p w14:paraId="2E1B4273" w14:textId="40ED2635" w:rsidR="00F26B2F" w:rsidRDefault="00D43534" w:rsidP="00D43534">
      <w:pPr>
        <w:pStyle w:val="1"/>
        <w:ind w:left="993" w:firstLine="0"/>
        <w:rPr>
          <w:rFonts w:eastAsia="MS Mincho"/>
          <w:b w:val="0"/>
          <w:bCs w:val="0"/>
          <w:color w:val="000000" w:themeColor="text1"/>
        </w:rPr>
      </w:pPr>
      <w:r w:rsidRPr="00D43534">
        <w:rPr>
          <w:rFonts w:eastAsia="MS Mincho"/>
          <w:b w:val="0"/>
          <w:bCs w:val="0"/>
          <w:color w:val="000000" w:themeColor="text1"/>
        </w:rPr>
        <w:t>Comments were received from Australia, China (</w:t>
      </w:r>
      <w:r w:rsidR="00E50BD5" w:rsidRPr="00D43534">
        <w:rPr>
          <w:rFonts w:eastAsia="MS Mincho"/>
          <w:b w:val="0"/>
          <w:bCs w:val="0"/>
          <w:color w:val="000000" w:themeColor="text1"/>
        </w:rPr>
        <w:t>People</w:t>
      </w:r>
      <w:r w:rsidR="003A44CA">
        <w:rPr>
          <w:rFonts w:eastAsia="MS Mincho"/>
          <w:b w:val="0"/>
          <w:bCs w:val="0"/>
          <w:color w:val="000000" w:themeColor="text1"/>
        </w:rPr>
        <w:t>’</w:t>
      </w:r>
      <w:r w:rsidR="00E50BD5" w:rsidRPr="00D43534">
        <w:rPr>
          <w:rFonts w:eastAsia="MS Mincho"/>
          <w:b w:val="0"/>
          <w:bCs w:val="0"/>
          <w:color w:val="000000" w:themeColor="text1"/>
        </w:rPr>
        <w:t xml:space="preserve">s </w:t>
      </w:r>
      <w:r w:rsidRPr="00D43534">
        <w:rPr>
          <w:rFonts w:eastAsia="MS Mincho"/>
          <w:b w:val="0"/>
          <w:bCs w:val="0"/>
          <w:color w:val="000000" w:themeColor="text1"/>
        </w:rPr>
        <w:t>Republic of), New Caledonia, New Zealand and the EU.</w:t>
      </w:r>
      <w:r w:rsidR="00F26B2F">
        <w:rPr>
          <w:rFonts w:eastAsia="MS Mincho"/>
          <w:b w:val="0"/>
          <w:bCs w:val="0"/>
          <w:color w:val="000000" w:themeColor="text1"/>
        </w:rPr>
        <w:br w:type="page"/>
      </w:r>
    </w:p>
    <w:p w14:paraId="66D0FB29" w14:textId="491DFF89" w:rsidR="00D43534" w:rsidRPr="00D43534" w:rsidRDefault="00D43534" w:rsidP="00D43534">
      <w:pPr>
        <w:pStyle w:val="1"/>
        <w:ind w:left="993" w:firstLine="0"/>
        <w:rPr>
          <w:rFonts w:eastAsia="MS Mincho"/>
          <w:b w:val="0"/>
          <w:bCs w:val="0"/>
          <w:color w:val="000000" w:themeColor="text1"/>
          <w:u w:val="single"/>
        </w:rPr>
      </w:pPr>
      <w:r w:rsidRPr="00D43534">
        <w:rPr>
          <w:rFonts w:eastAsia="MS Mincho"/>
          <w:b w:val="0"/>
          <w:bCs w:val="0"/>
          <w:color w:val="000000" w:themeColor="text1"/>
          <w:u w:val="single"/>
        </w:rPr>
        <w:lastRenderedPageBreak/>
        <w:t>Background</w:t>
      </w:r>
    </w:p>
    <w:p w14:paraId="7A40355F" w14:textId="762F5141" w:rsidR="00D43534" w:rsidRPr="00D43534" w:rsidRDefault="00D43534" w:rsidP="00D43534">
      <w:pPr>
        <w:pStyle w:val="1"/>
        <w:ind w:left="993" w:firstLine="0"/>
        <w:rPr>
          <w:rFonts w:eastAsia="MS Mincho"/>
          <w:b w:val="0"/>
          <w:bCs w:val="0"/>
          <w:color w:val="000000" w:themeColor="text1"/>
        </w:rPr>
      </w:pPr>
      <w:r w:rsidRPr="00D43534">
        <w:rPr>
          <w:rFonts w:eastAsia="MS Mincho"/>
          <w:b w:val="0"/>
          <w:bCs w:val="0"/>
          <w:color w:val="000000" w:themeColor="text1"/>
        </w:rPr>
        <w:t xml:space="preserve">At its September 2018 meeting, the Code Commission considered Member requests to clarify the definitions of </w:t>
      </w:r>
      <w:r w:rsidR="003A44CA">
        <w:rPr>
          <w:rFonts w:eastAsia="MS Mincho"/>
          <w:b w:val="0"/>
          <w:bCs w:val="0"/>
          <w:color w:val="000000" w:themeColor="text1"/>
        </w:rPr>
        <w:t>‘</w:t>
      </w:r>
      <w:r w:rsidRPr="00D43534">
        <w:rPr>
          <w:rFonts w:eastAsia="MS Mincho"/>
          <w:b w:val="0"/>
          <w:bCs w:val="0"/>
          <w:color w:val="000000" w:themeColor="text1"/>
        </w:rPr>
        <w:t>case</w:t>
      </w:r>
      <w:r w:rsidR="003A44CA">
        <w:rPr>
          <w:rFonts w:eastAsia="MS Mincho"/>
          <w:b w:val="0"/>
          <w:bCs w:val="0"/>
          <w:color w:val="000000" w:themeColor="text1"/>
        </w:rPr>
        <w:t>’</w:t>
      </w:r>
      <w:r w:rsidRPr="00D43534">
        <w:rPr>
          <w:rFonts w:eastAsia="MS Mincho"/>
          <w:b w:val="0"/>
          <w:bCs w:val="0"/>
          <w:color w:val="000000" w:themeColor="text1"/>
        </w:rPr>
        <w:t xml:space="preserve"> and </w:t>
      </w:r>
      <w:r w:rsidR="003A44CA">
        <w:rPr>
          <w:rFonts w:eastAsia="MS Mincho"/>
          <w:b w:val="0"/>
          <w:bCs w:val="0"/>
          <w:color w:val="000000" w:themeColor="text1"/>
        </w:rPr>
        <w:t>‘</w:t>
      </w:r>
      <w:r w:rsidRPr="00D43534">
        <w:rPr>
          <w:rFonts w:eastAsia="MS Mincho"/>
          <w:b w:val="0"/>
          <w:bCs w:val="0"/>
          <w:color w:val="000000" w:themeColor="text1"/>
        </w:rPr>
        <w:t xml:space="preserve">suspected </w:t>
      </w:r>
      <w:r w:rsidR="00E50BD5" w:rsidRPr="00D43534">
        <w:rPr>
          <w:rFonts w:eastAsia="MS Mincho"/>
          <w:b w:val="0"/>
          <w:bCs w:val="0"/>
          <w:color w:val="000000" w:themeColor="text1"/>
        </w:rPr>
        <w:t>case</w:t>
      </w:r>
      <w:r w:rsidR="003A44CA">
        <w:rPr>
          <w:rFonts w:eastAsia="MS Mincho"/>
          <w:b w:val="0"/>
          <w:bCs w:val="0"/>
          <w:color w:val="000000" w:themeColor="text1"/>
        </w:rPr>
        <w:t>’</w:t>
      </w:r>
      <w:r w:rsidRPr="00D43534">
        <w:rPr>
          <w:rFonts w:eastAsia="MS Mincho"/>
          <w:b w:val="0"/>
          <w:bCs w:val="0"/>
          <w:color w:val="000000" w:themeColor="text1"/>
        </w:rPr>
        <w:t xml:space="preserve">, the reporting obligations of Members, and the inclusion of measures that should be implemented if there is a re-emergence of rinderpest virus, and agreed that there should be a thorough review of Chapter 8.16. </w:t>
      </w:r>
    </w:p>
    <w:p w14:paraId="0C4C89C8" w14:textId="77777777" w:rsidR="00D43534" w:rsidRPr="00D43534" w:rsidRDefault="00D43534" w:rsidP="00D43534">
      <w:pPr>
        <w:pStyle w:val="1"/>
        <w:ind w:left="993" w:firstLine="0"/>
        <w:rPr>
          <w:rFonts w:eastAsia="MS Mincho"/>
          <w:b w:val="0"/>
          <w:bCs w:val="0"/>
          <w:color w:val="000000" w:themeColor="text1"/>
        </w:rPr>
      </w:pPr>
      <w:r w:rsidRPr="00D43534">
        <w:rPr>
          <w:rFonts w:eastAsia="MS Mincho"/>
          <w:b w:val="0"/>
          <w:bCs w:val="0"/>
          <w:color w:val="000000" w:themeColor="text1"/>
        </w:rPr>
        <w:t xml:space="preserve">The Code Commission also agreed with the Scientific Commission that in this post-eradication era, the priority should be the maintenance of global freedom from rinderpest and its prompt recovery in case of re-emergence, and consequently, the structure of the chapter and trade provisions should be revised to ensure they are aligned with this objective. </w:t>
      </w:r>
    </w:p>
    <w:p w14:paraId="6F4E7254" w14:textId="104D2127" w:rsidR="00D43534" w:rsidRPr="00D43534" w:rsidRDefault="00D43534" w:rsidP="00D43534">
      <w:pPr>
        <w:pStyle w:val="1"/>
        <w:ind w:left="993" w:firstLine="0"/>
        <w:rPr>
          <w:rFonts w:eastAsia="MS Mincho"/>
          <w:b w:val="0"/>
          <w:bCs w:val="0"/>
          <w:color w:val="000000" w:themeColor="text1"/>
        </w:rPr>
      </w:pPr>
      <w:r w:rsidRPr="00D43534">
        <w:rPr>
          <w:rFonts w:eastAsia="MS Mincho"/>
          <w:b w:val="0"/>
          <w:bCs w:val="0"/>
          <w:color w:val="000000" w:themeColor="text1"/>
        </w:rPr>
        <w:t xml:space="preserve">A thorough review of Chapter 8.16. Infection with rinderpest virus was undertaken by the </w:t>
      </w:r>
      <w:r w:rsidRPr="00D43534">
        <w:rPr>
          <w:rFonts w:eastAsia="MS Mincho"/>
          <w:b w:val="0"/>
          <w:bCs w:val="0"/>
          <w:i/>
          <w:iCs/>
          <w:color w:val="000000" w:themeColor="text1"/>
        </w:rPr>
        <w:t xml:space="preserve">ad hoc </w:t>
      </w:r>
      <w:r w:rsidRPr="00D43534">
        <w:rPr>
          <w:rFonts w:eastAsia="MS Mincho"/>
          <w:b w:val="0"/>
          <w:bCs w:val="0"/>
          <w:color w:val="000000" w:themeColor="text1"/>
        </w:rPr>
        <w:t xml:space="preserve">Group on Rinderpest (March 2020 report). A revised chapter was circulated for comments on three occasions, the last time as an annex in the Code </w:t>
      </w:r>
      <w:r w:rsidR="00E50BD5" w:rsidRPr="00D43534">
        <w:rPr>
          <w:rFonts w:eastAsia="MS Mincho"/>
          <w:b w:val="0"/>
          <w:bCs w:val="0"/>
          <w:color w:val="000000" w:themeColor="text1"/>
        </w:rPr>
        <w:t>Commission</w:t>
      </w:r>
      <w:r w:rsidR="003A44CA">
        <w:rPr>
          <w:rFonts w:eastAsia="MS Mincho"/>
          <w:b w:val="0"/>
          <w:bCs w:val="0"/>
          <w:color w:val="000000" w:themeColor="text1"/>
        </w:rPr>
        <w:t>’</w:t>
      </w:r>
      <w:r w:rsidR="00E50BD5" w:rsidRPr="00D43534">
        <w:rPr>
          <w:rFonts w:eastAsia="MS Mincho"/>
          <w:b w:val="0"/>
          <w:bCs w:val="0"/>
          <w:color w:val="000000" w:themeColor="text1"/>
        </w:rPr>
        <w:t xml:space="preserve">s </w:t>
      </w:r>
      <w:r w:rsidRPr="00D43534">
        <w:rPr>
          <w:rFonts w:eastAsia="MS Mincho"/>
          <w:b w:val="0"/>
          <w:bCs w:val="0"/>
          <w:color w:val="000000" w:themeColor="text1"/>
        </w:rPr>
        <w:t xml:space="preserve">September 2021 report. </w:t>
      </w:r>
    </w:p>
    <w:p w14:paraId="2F84F4F5" w14:textId="77777777" w:rsidR="00D43534" w:rsidRPr="00D43534" w:rsidRDefault="00D43534" w:rsidP="00D43534">
      <w:pPr>
        <w:pStyle w:val="1"/>
        <w:ind w:left="993" w:firstLine="0"/>
        <w:rPr>
          <w:rFonts w:eastAsia="MS Mincho"/>
          <w:b w:val="0"/>
          <w:bCs w:val="0"/>
          <w:color w:val="000000" w:themeColor="text1"/>
          <w:u w:val="single"/>
        </w:rPr>
      </w:pPr>
      <w:r w:rsidRPr="00D43534">
        <w:rPr>
          <w:rFonts w:eastAsia="MS Mincho"/>
          <w:b w:val="0"/>
          <w:bCs w:val="0"/>
          <w:color w:val="000000" w:themeColor="text1"/>
          <w:u w:val="single"/>
        </w:rPr>
        <w:t>Discussion</w:t>
      </w:r>
    </w:p>
    <w:p w14:paraId="1AB618F9" w14:textId="77777777" w:rsidR="00D43534" w:rsidRPr="00D43534" w:rsidRDefault="00D43534" w:rsidP="00D43534">
      <w:pPr>
        <w:pStyle w:val="1"/>
        <w:ind w:left="993" w:firstLine="0"/>
        <w:rPr>
          <w:rFonts w:eastAsia="MS Mincho"/>
          <w:color w:val="000000" w:themeColor="text1"/>
        </w:rPr>
      </w:pPr>
      <w:r w:rsidRPr="00D43534">
        <w:rPr>
          <w:rFonts w:eastAsia="MS Mincho"/>
          <w:color w:val="000000" w:themeColor="text1"/>
        </w:rPr>
        <w:t>Article 8.16.1.</w:t>
      </w:r>
    </w:p>
    <w:p w14:paraId="56E8C440" w14:textId="6B76E866" w:rsidR="00D43534" w:rsidRPr="00D43534" w:rsidRDefault="00D43534" w:rsidP="00D43534">
      <w:pPr>
        <w:pStyle w:val="1"/>
        <w:ind w:left="993" w:firstLine="0"/>
        <w:rPr>
          <w:rFonts w:eastAsia="MS Mincho"/>
          <w:b w:val="0"/>
          <w:bCs w:val="0"/>
          <w:color w:val="000000" w:themeColor="text1"/>
        </w:rPr>
      </w:pPr>
      <w:r w:rsidRPr="51AE0EFD">
        <w:rPr>
          <w:rFonts w:eastAsia="MS Mincho"/>
          <w:b w:val="0"/>
          <w:bCs w:val="0"/>
          <w:color w:val="000000" w:themeColor="text1"/>
        </w:rPr>
        <w:t xml:space="preserve">In response to a comment on the lack of clarity as to whether potential and suspected cases may be confirmed in a national laboratory, or whether this needs to be done at an OIE Reference Laboratory in order to meet the definitions for potential and suspected cases, the Code Commission explained that samples from potential cases of rinderpest virus (RPV) may be submitted to an approved laboratory for diagnosis, not necessarily an OIE Reference Laboratory for rinderpest. However, as elaborated in Article 8.16.5., if there is a positive reaction in a diagnostic test for RPV conducted outside of an OIE Reference Laboratory for rinderpest, samples should be sent to an OIE Reference Laboratory for confirmation. The Commission clarified that cases </w:t>
      </w:r>
      <w:r w:rsidR="00E4690F" w:rsidRPr="51AE0EFD">
        <w:rPr>
          <w:rFonts w:eastAsia="MS Mincho"/>
          <w:b w:val="0"/>
          <w:bCs w:val="0"/>
          <w:color w:val="000000" w:themeColor="text1"/>
        </w:rPr>
        <w:t xml:space="preserve">could </w:t>
      </w:r>
      <w:r w:rsidRPr="51AE0EFD">
        <w:rPr>
          <w:rFonts w:eastAsia="MS Mincho"/>
          <w:b w:val="0"/>
          <w:bCs w:val="0"/>
          <w:color w:val="000000" w:themeColor="text1"/>
        </w:rPr>
        <w:t>only be confirmed by an OIE Reference Laboratory for rinderpest</w:t>
      </w:r>
      <w:r w:rsidR="00EF1E11" w:rsidRPr="51AE0EFD">
        <w:rPr>
          <w:rFonts w:eastAsia="MS Mincho"/>
          <w:b w:val="0"/>
          <w:bCs w:val="0"/>
          <w:color w:val="000000" w:themeColor="text1"/>
        </w:rPr>
        <w:t>, because rinderpest is the only globally eradicated disease</w:t>
      </w:r>
      <w:r w:rsidRPr="51AE0EFD">
        <w:rPr>
          <w:rFonts w:eastAsia="MS Mincho"/>
          <w:b w:val="0"/>
          <w:bCs w:val="0"/>
          <w:color w:val="000000" w:themeColor="text1"/>
        </w:rPr>
        <w:t xml:space="preserve">. To ensure that this important point was clear to Members, the Commission proposed to add the sentence </w:t>
      </w:r>
      <w:r w:rsidR="00E44BBE">
        <w:rPr>
          <w:rFonts w:eastAsia="MS Mincho"/>
          <w:b w:val="0"/>
          <w:bCs w:val="0"/>
          <w:color w:val="000000" w:themeColor="text1"/>
        </w:rPr>
        <w:t>‘</w:t>
      </w:r>
      <w:r w:rsidRPr="51AE0EFD">
        <w:rPr>
          <w:rFonts w:eastAsia="MS Mincho"/>
          <w:b w:val="0"/>
          <w:bCs w:val="0"/>
          <w:color w:val="000000" w:themeColor="text1"/>
        </w:rPr>
        <w:t xml:space="preserve">a case of infection with RPV shall be confirmed in an OIE Reference Laboratory for </w:t>
      </w:r>
      <w:r w:rsidR="00E50BD5" w:rsidRPr="51AE0EFD">
        <w:rPr>
          <w:rFonts w:eastAsia="MS Mincho"/>
          <w:b w:val="0"/>
          <w:bCs w:val="0"/>
          <w:color w:val="000000" w:themeColor="text1"/>
        </w:rPr>
        <w:t>rinderpest</w:t>
      </w:r>
      <w:r w:rsidR="003A44CA" w:rsidRPr="51AE0EFD">
        <w:rPr>
          <w:rFonts w:eastAsia="MS Mincho"/>
          <w:b w:val="0"/>
          <w:bCs w:val="0"/>
          <w:color w:val="000000" w:themeColor="text1"/>
        </w:rPr>
        <w:t>’</w:t>
      </w:r>
      <w:r w:rsidR="00E50BD5" w:rsidRPr="51AE0EFD">
        <w:rPr>
          <w:rFonts w:eastAsia="MS Mincho"/>
          <w:b w:val="0"/>
          <w:bCs w:val="0"/>
          <w:color w:val="000000" w:themeColor="text1"/>
        </w:rPr>
        <w:t xml:space="preserve"> </w:t>
      </w:r>
      <w:r w:rsidRPr="51AE0EFD">
        <w:rPr>
          <w:rFonts w:eastAsia="MS Mincho"/>
          <w:b w:val="0"/>
          <w:bCs w:val="0"/>
          <w:color w:val="000000" w:themeColor="text1"/>
        </w:rPr>
        <w:t xml:space="preserve">to point 1. It also proposed similar amendments to Article 8.16.3. </w:t>
      </w:r>
    </w:p>
    <w:p w14:paraId="3ABDA324" w14:textId="66565F7C" w:rsidR="00D43534" w:rsidRPr="00D43534" w:rsidRDefault="00D43534" w:rsidP="00D43534">
      <w:pPr>
        <w:pStyle w:val="1"/>
        <w:ind w:left="993" w:firstLine="0"/>
        <w:rPr>
          <w:rFonts w:eastAsia="MS Mincho"/>
          <w:b w:val="0"/>
          <w:bCs w:val="0"/>
          <w:color w:val="000000" w:themeColor="text1"/>
        </w:rPr>
      </w:pPr>
      <w:r w:rsidRPr="51AE0EFD">
        <w:rPr>
          <w:rFonts w:eastAsia="MS Mincho"/>
          <w:b w:val="0"/>
          <w:bCs w:val="0"/>
          <w:color w:val="000000" w:themeColor="text1"/>
        </w:rPr>
        <w:t xml:space="preserve">In point 2(c)(iii), the Code Commission agreed with a comment to delete </w:t>
      </w:r>
      <w:r w:rsidR="003A44CA" w:rsidRPr="51AE0EFD">
        <w:rPr>
          <w:rFonts w:eastAsia="MS Mincho"/>
          <w:b w:val="0"/>
          <w:bCs w:val="0"/>
          <w:color w:val="000000" w:themeColor="text1"/>
        </w:rPr>
        <w:t>‘</w:t>
      </w:r>
      <w:r w:rsidRPr="51AE0EFD">
        <w:rPr>
          <w:rFonts w:eastAsia="MS Mincho"/>
          <w:b w:val="0"/>
          <w:bCs w:val="0"/>
          <w:color w:val="000000" w:themeColor="text1"/>
        </w:rPr>
        <w:t xml:space="preserve">with </w:t>
      </w:r>
      <w:r w:rsidR="00E50BD5" w:rsidRPr="51AE0EFD">
        <w:rPr>
          <w:rFonts w:eastAsia="MS Mincho"/>
          <w:b w:val="0"/>
          <w:bCs w:val="0"/>
          <w:color w:val="000000" w:themeColor="text1"/>
        </w:rPr>
        <w:t>or</w:t>
      </w:r>
      <w:r w:rsidR="003A44CA" w:rsidRPr="51AE0EFD">
        <w:rPr>
          <w:rFonts w:eastAsia="MS Mincho"/>
          <w:b w:val="0"/>
          <w:bCs w:val="0"/>
          <w:color w:val="000000" w:themeColor="text1"/>
        </w:rPr>
        <w:t>’</w:t>
      </w:r>
      <w:r w:rsidR="00E50BD5" w:rsidRPr="51AE0EFD">
        <w:rPr>
          <w:rFonts w:eastAsia="MS Mincho"/>
          <w:b w:val="0"/>
          <w:bCs w:val="0"/>
          <w:color w:val="000000" w:themeColor="text1"/>
        </w:rPr>
        <w:t xml:space="preserve"> </w:t>
      </w:r>
      <w:r w:rsidRPr="51AE0EFD">
        <w:rPr>
          <w:rFonts w:eastAsia="MS Mincho"/>
          <w:b w:val="0"/>
          <w:bCs w:val="0"/>
          <w:color w:val="000000" w:themeColor="text1"/>
        </w:rPr>
        <w:t xml:space="preserve">before </w:t>
      </w:r>
      <w:r w:rsidR="003A44CA" w:rsidRPr="51AE0EFD">
        <w:rPr>
          <w:rFonts w:eastAsia="MS Mincho"/>
          <w:b w:val="0"/>
          <w:bCs w:val="0"/>
          <w:color w:val="000000" w:themeColor="text1"/>
        </w:rPr>
        <w:t>‘</w:t>
      </w:r>
      <w:r w:rsidRPr="51AE0EFD">
        <w:rPr>
          <w:rFonts w:eastAsia="MS Mincho"/>
          <w:b w:val="0"/>
          <w:bCs w:val="0"/>
          <w:color w:val="000000" w:themeColor="text1"/>
        </w:rPr>
        <w:t xml:space="preserve">without clinical </w:t>
      </w:r>
      <w:r w:rsidR="00E50BD5" w:rsidRPr="51AE0EFD">
        <w:rPr>
          <w:rFonts w:eastAsia="MS Mincho"/>
          <w:b w:val="0"/>
          <w:bCs w:val="0"/>
          <w:color w:val="000000" w:themeColor="text1"/>
        </w:rPr>
        <w:t>signs</w:t>
      </w:r>
      <w:r w:rsidR="003A44CA" w:rsidRPr="51AE0EFD">
        <w:rPr>
          <w:rFonts w:eastAsia="MS Mincho"/>
          <w:b w:val="0"/>
          <w:bCs w:val="0"/>
          <w:color w:val="000000" w:themeColor="text1"/>
        </w:rPr>
        <w:t>’</w:t>
      </w:r>
      <w:r w:rsidRPr="51AE0EFD">
        <w:rPr>
          <w:rFonts w:eastAsia="MS Mincho"/>
          <w:b w:val="0"/>
          <w:bCs w:val="0"/>
          <w:color w:val="000000" w:themeColor="text1"/>
        </w:rPr>
        <w:t>, noting that the detection of RPV-specific antibodies that are not a consequence of vaccination in a susceptible animal with clinical signs would constitute a case in accordance with point</w:t>
      </w:r>
      <w:r w:rsidR="00E44BBE">
        <w:rPr>
          <w:rFonts w:eastAsia="MS Mincho"/>
          <w:b w:val="0"/>
          <w:bCs w:val="0"/>
          <w:color w:val="000000" w:themeColor="text1"/>
        </w:rPr>
        <w:t> </w:t>
      </w:r>
      <w:r w:rsidRPr="51AE0EFD">
        <w:rPr>
          <w:rFonts w:eastAsia="MS Mincho"/>
          <w:b w:val="0"/>
          <w:bCs w:val="0"/>
          <w:color w:val="000000" w:themeColor="text1"/>
        </w:rPr>
        <w:t>2(b)(iii), or a suspected case in accordance with 2(c)(ii), depending on whether the diagnosis was performed at an OIE Reference Laboratory for rinderpest.</w:t>
      </w:r>
    </w:p>
    <w:p w14:paraId="18287864" w14:textId="77777777" w:rsidR="00D43534" w:rsidRPr="00D43534" w:rsidRDefault="00D43534" w:rsidP="00D43534">
      <w:pPr>
        <w:pStyle w:val="1"/>
        <w:ind w:left="993" w:firstLine="0"/>
        <w:rPr>
          <w:rFonts w:eastAsia="MS Mincho"/>
          <w:color w:val="000000" w:themeColor="text1"/>
        </w:rPr>
      </w:pPr>
      <w:r w:rsidRPr="00D43534">
        <w:rPr>
          <w:rFonts w:eastAsia="MS Mincho"/>
          <w:color w:val="000000" w:themeColor="text1"/>
        </w:rPr>
        <w:t>Article 8.16.2.</w:t>
      </w:r>
    </w:p>
    <w:p w14:paraId="639F65C6" w14:textId="0714974F" w:rsidR="00D43534" w:rsidRPr="00D43534" w:rsidRDefault="00D43534" w:rsidP="00D43534">
      <w:pPr>
        <w:pStyle w:val="1"/>
        <w:ind w:left="993" w:firstLine="0"/>
        <w:rPr>
          <w:rFonts w:eastAsia="MS Mincho"/>
          <w:b w:val="0"/>
          <w:bCs w:val="0"/>
          <w:color w:val="000000" w:themeColor="text1"/>
        </w:rPr>
      </w:pPr>
      <w:r w:rsidRPr="00D43534">
        <w:rPr>
          <w:rFonts w:eastAsia="MS Mincho"/>
          <w:b w:val="0"/>
          <w:bCs w:val="0"/>
          <w:color w:val="000000" w:themeColor="text1"/>
        </w:rPr>
        <w:t xml:space="preserve">The Code Commission proposed to add the title </w:t>
      </w:r>
      <w:r w:rsidR="003A44CA">
        <w:rPr>
          <w:rFonts w:eastAsia="MS Mincho"/>
          <w:b w:val="0"/>
          <w:bCs w:val="0"/>
          <w:color w:val="000000" w:themeColor="text1"/>
        </w:rPr>
        <w:t>‘</w:t>
      </w:r>
      <w:r w:rsidRPr="00D43534">
        <w:rPr>
          <w:rFonts w:eastAsia="MS Mincho"/>
          <w:b w:val="0"/>
          <w:bCs w:val="0"/>
          <w:color w:val="000000" w:themeColor="text1"/>
        </w:rPr>
        <w:t xml:space="preserve">safe </w:t>
      </w:r>
      <w:r w:rsidR="00E50BD5" w:rsidRPr="00D43534">
        <w:rPr>
          <w:rFonts w:eastAsia="MS Mincho"/>
          <w:b w:val="0"/>
          <w:bCs w:val="0"/>
          <w:color w:val="000000" w:themeColor="text1"/>
        </w:rPr>
        <w:t>commodities</w:t>
      </w:r>
      <w:r w:rsidR="003A44CA">
        <w:rPr>
          <w:rFonts w:eastAsia="MS Mincho"/>
          <w:b w:val="0"/>
          <w:bCs w:val="0"/>
          <w:color w:val="000000" w:themeColor="text1"/>
        </w:rPr>
        <w:t>’</w:t>
      </w:r>
      <w:r w:rsidR="00E50BD5" w:rsidRPr="00D43534">
        <w:rPr>
          <w:rFonts w:eastAsia="MS Mincho"/>
          <w:b w:val="0"/>
          <w:bCs w:val="0"/>
          <w:color w:val="000000" w:themeColor="text1"/>
        </w:rPr>
        <w:t xml:space="preserve"> </w:t>
      </w:r>
      <w:r w:rsidRPr="00D43534">
        <w:rPr>
          <w:rFonts w:eastAsia="MS Mincho"/>
          <w:b w:val="0"/>
          <w:bCs w:val="0"/>
          <w:color w:val="000000" w:themeColor="text1"/>
        </w:rPr>
        <w:t>for consistency with other disease-specific chapters.</w:t>
      </w:r>
    </w:p>
    <w:p w14:paraId="751047C6" w14:textId="0AA88133" w:rsidR="00D43534" w:rsidRPr="00D43534" w:rsidRDefault="00D43534" w:rsidP="00D43534">
      <w:pPr>
        <w:pStyle w:val="1"/>
        <w:ind w:left="993" w:firstLine="0"/>
        <w:rPr>
          <w:rFonts w:eastAsia="MS Mincho"/>
          <w:b w:val="0"/>
          <w:bCs w:val="0"/>
          <w:color w:val="000000" w:themeColor="text1"/>
        </w:rPr>
      </w:pPr>
      <w:r w:rsidRPr="00D43534">
        <w:rPr>
          <w:rFonts w:eastAsia="MS Mincho"/>
          <w:b w:val="0"/>
          <w:bCs w:val="0"/>
          <w:color w:val="000000" w:themeColor="text1"/>
        </w:rPr>
        <w:t xml:space="preserve">In point 2(a), the Code Commission did not agree with a comment to reinstate the text </w:t>
      </w:r>
      <w:r w:rsidR="003A44CA">
        <w:rPr>
          <w:rFonts w:eastAsia="MS Mincho"/>
          <w:b w:val="0"/>
          <w:bCs w:val="0"/>
          <w:color w:val="000000" w:themeColor="text1"/>
        </w:rPr>
        <w:t>‘</w:t>
      </w:r>
      <w:r w:rsidRPr="00D43534">
        <w:rPr>
          <w:rFonts w:eastAsia="MS Mincho"/>
          <w:b w:val="0"/>
          <w:bCs w:val="0"/>
          <w:color w:val="000000" w:themeColor="text1"/>
        </w:rPr>
        <w:t xml:space="preserve">which have been submitted to the usual chemical and mechanical processes in use in the tanning </w:t>
      </w:r>
      <w:r w:rsidR="00E50BD5" w:rsidRPr="00D43534">
        <w:rPr>
          <w:rFonts w:eastAsia="MS Mincho"/>
          <w:b w:val="0"/>
          <w:bCs w:val="0"/>
          <w:color w:val="000000" w:themeColor="text1"/>
        </w:rPr>
        <w:t>industry</w:t>
      </w:r>
      <w:r w:rsidR="003A44CA">
        <w:rPr>
          <w:rFonts w:eastAsia="MS Mincho"/>
          <w:b w:val="0"/>
          <w:bCs w:val="0"/>
          <w:color w:val="000000" w:themeColor="text1"/>
        </w:rPr>
        <w:t>’</w:t>
      </w:r>
      <w:r w:rsidRPr="00D43534">
        <w:rPr>
          <w:rFonts w:eastAsia="MS Mincho"/>
          <w:b w:val="0"/>
          <w:bCs w:val="0"/>
          <w:color w:val="000000" w:themeColor="text1"/>
        </w:rPr>
        <w:t xml:space="preserve">. The Commission reiterated that for commodities to be assessed as safe, the processing or treatment of these commodities should use standardised protocols, as described in Chapter 2.2. Criteria applied by the OIE for assessing the safety of commodities, and as such this addition would not provide any added value. The Commission proposed to delete the example of </w:t>
      </w:r>
      <w:r w:rsidR="003A44CA">
        <w:rPr>
          <w:rFonts w:eastAsia="MS Mincho"/>
          <w:b w:val="0"/>
          <w:bCs w:val="0"/>
          <w:color w:val="000000" w:themeColor="text1"/>
        </w:rPr>
        <w:t>‘</w:t>
      </w:r>
      <w:r w:rsidRPr="00D43534">
        <w:rPr>
          <w:rFonts w:eastAsia="MS Mincho"/>
          <w:b w:val="0"/>
          <w:bCs w:val="0"/>
          <w:color w:val="000000" w:themeColor="text1"/>
        </w:rPr>
        <w:t xml:space="preserve">wet blue and crust </w:t>
      </w:r>
      <w:r w:rsidR="00E50BD5" w:rsidRPr="00D43534">
        <w:rPr>
          <w:rFonts w:eastAsia="MS Mincho"/>
          <w:b w:val="0"/>
          <w:bCs w:val="0"/>
          <w:color w:val="000000" w:themeColor="text1"/>
        </w:rPr>
        <w:t>leather</w:t>
      </w:r>
      <w:r w:rsidR="003A44CA">
        <w:rPr>
          <w:rFonts w:eastAsia="MS Mincho"/>
          <w:b w:val="0"/>
          <w:bCs w:val="0"/>
          <w:color w:val="000000" w:themeColor="text1"/>
        </w:rPr>
        <w:t>’</w:t>
      </w:r>
      <w:r w:rsidR="00E50BD5" w:rsidRPr="00D43534">
        <w:rPr>
          <w:rFonts w:eastAsia="MS Mincho"/>
          <w:b w:val="0"/>
          <w:bCs w:val="0"/>
          <w:color w:val="000000" w:themeColor="text1"/>
        </w:rPr>
        <w:t xml:space="preserve"> </w:t>
      </w:r>
      <w:r w:rsidRPr="00D43534">
        <w:rPr>
          <w:rFonts w:eastAsia="MS Mincho"/>
          <w:b w:val="0"/>
          <w:bCs w:val="0"/>
          <w:color w:val="000000" w:themeColor="text1"/>
        </w:rPr>
        <w:t xml:space="preserve">in parenthesis as it did not consider that examples were necessary, and agreed to include this issue in its work on the development of a standard operating procedure for safe commodities. (See </w:t>
      </w:r>
      <w:r w:rsidR="004102C0">
        <w:rPr>
          <w:rFonts w:eastAsia="MS Mincho"/>
          <w:b w:val="0"/>
          <w:bCs w:val="0"/>
          <w:color w:val="000000" w:themeColor="text1"/>
        </w:rPr>
        <w:t>Part B</w:t>
      </w:r>
      <w:r w:rsidRPr="00D43534">
        <w:rPr>
          <w:rFonts w:eastAsia="MS Mincho"/>
          <w:b w:val="0"/>
          <w:bCs w:val="0"/>
          <w:color w:val="000000" w:themeColor="text1"/>
        </w:rPr>
        <w:t xml:space="preserve"> of this report)</w:t>
      </w:r>
      <w:r w:rsidR="004102C0">
        <w:rPr>
          <w:rFonts w:eastAsia="MS Mincho"/>
          <w:b w:val="0"/>
          <w:bCs w:val="0"/>
          <w:color w:val="000000" w:themeColor="text1"/>
        </w:rPr>
        <w:t xml:space="preserve">. </w:t>
      </w:r>
    </w:p>
    <w:p w14:paraId="0C9E77E2" w14:textId="77777777" w:rsidR="00D43534" w:rsidRPr="00D43534" w:rsidRDefault="00D43534" w:rsidP="00D43534">
      <w:pPr>
        <w:pStyle w:val="1"/>
        <w:ind w:left="993" w:firstLine="0"/>
        <w:rPr>
          <w:rFonts w:eastAsia="MS Mincho"/>
          <w:color w:val="000000" w:themeColor="text1"/>
        </w:rPr>
      </w:pPr>
      <w:r w:rsidRPr="00D43534">
        <w:rPr>
          <w:rFonts w:eastAsia="MS Mincho"/>
          <w:color w:val="000000" w:themeColor="text1"/>
        </w:rPr>
        <w:t>Article 8.16.2bis.</w:t>
      </w:r>
    </w:p>
    <w:p w14:paraId="3669E3CE" w14:textId="5655DAB4" w:rsidR="00F26B2F" w:rsidRDefault="00D43534" w:rsidP="00D43534">
      <w:pPr>
        <w:pStyle w:val="1"/>
        <w:ind w:left="993" w:firstLine="0"/>
        <w:rPr>
          <w:rFonts w:eastAsia="MS Mincho"/>
          <w:b w:val="0"/>
          <w:bCs w:val="0"/>
          <w:color w:val="000000" w:themeColor="text1"/>
        </w:rPr>
      </w:pPr>
      <w:r w:rsidRPr="00D43534">
        <w:rPr>
          <w:rFonts w:eastAsia="MS Mincho"/>
          <w:b w:val="0"/>
          <w:bCs w:val="0"/>
          <w:color w:val="000000" w:themeColor="text1"/>
        </w:rPr>
        <w:t>The Code Commission proposed amendments to the second sentence to clarify that point 2 of Article</w:t>
      </w:r>
      <w:r w:rsidR="00F26B2F">
        <w:rPr>
          <w:rFonts w:eastAsia="MS Mincho"/>
          <w:b w:val="0"/>
          <w:bCs w:val="0"/>
          <w:color w:val="000000" w:themeColor="text1"/>
        </w:rPr>
        <w:t> </w:t>
      </w:r>
      <w:r w:rsidRPr="00D43534">
        <w:rPr>
          <w:rFonts w:eastAsia="MS Mincho"/>
          <w:b w:val="0"/>
          <w:bCs w:val="0"/>
          <w:color w:val="000000" w:themeColor="text1"/>
        </w:rPr>
        <w:t xml:space="preserve">8.16.5. would apply in the event of re-emergence of rinderpest. </w:t>
      </w:r>
      <w:r w:rsidR="00F26B2F">
        <w:rPr>
          <w:rFonts w:eastAsia="MS Mincho"/>
          <w:b w:val="0"/>
          <w:bCs w:val="0"/>
          <w:color w:val="000000" w:themeColor="text1"/>
        </w:rPr>
        <w:br w:type="page"/>
      </w:r>
    </w:p>
    <w:p w14:paraId="17553359" w14:textId="77777777" w:rsidR="00D43534" w:rsidRPr="00D43534" w:rsidRDefault="00D43534" w:rsidP="00D43534">
      <w:pPr>
        <w:pStyle w:val="1"/>
        <w:ind w:left="993" w:firstLine="0"/>
        <w:rPr>
          <w:rFonts w:eastAsia="MS Mincho"/>
          <w:color w:val="000000" w:themeColor="text1"/>
        </w:rPr>
      </w:pPr>
      <w:r w:rsidRPr="00D43534">
        <w:rPr>
          <w:rFonts w:eastAsia="MS Mincho"/>
          <w:color w:val="000000" w:themeColor="text1"/>
        </w:rPr>
        <w:lastRenderedPageBreak/>
        <w:t>Article 8.16.3.</w:t>
      </w:r>
    </w:p>
    <w:p w14:paraId="3A9FAB2F" w14:textId="2B38D747" w:rsidR="00D43534" w:rsidRPr="00D43534" w:rsidRDefault="00D43534" w:rsidP="00D43534">
      <w:pPr>
        <w:pStyle w:val="1"/>
        <w:ind w:left="993" w:firstLine="0"/>
        <w:rPr>
          <w:rFonts w:eastAsia="MS Mincho"/>
          <w:b w:val="0"/>
          <w:bCs w:val="0"/>
          <w:color w:val="000000" w:themeColor="text1"/>
        </w:rPr>
      </w:pPr>
      <w:r w:rsidRPr="00D43534">
        <w:rPr>
          <w:rFonts w:eastAsia="MS Mincho"/>
          <w:b w:val="0"/>
          <w:bCs w:val="0"/>
          <w:color w:val="000000" w:themeColor="text1"/>
        </w:rPr>
        <w:t xml:space="preserve">In the title, the Code Commission agreed with a comment to replace </w:t>
      </w:r>
      <w:r w:rsidR="003A44CA">
        <w:rPr>
          <w:rFonts w:eastAsia="MS Mincho"/>
          <w:b w:val="0"/>
          <w:bCs w:val="0"/>
          <w:color w:val="000000" w:themeColor="text1"/>
        </w:rPr>
        <w:t>‘</w:t>
      </w:r>
      <w:r w:rsidRPr="00D43534">
        <w:rPr>
          <w:rFonts w:eastAsia="MS Mincho"/>
          <w:b w:val="0"/>
          <w:bCs w:val="0"/>
          <w:color w:val="000000" w:themeColor="text1"/>
        </w:rPr>
        <w:t>post</w:t>
      </w:r>
      <w:r w:rsidR="003A44CA">
        <w:rPr>
          <w:rFonts w:eastAsia="MS Mincho"/>
          <w:b w:val="0"/>
          <w:bCs w:val="0"/>
          <w:color w:val="000000" w:themeColor="text1"/>
        </w:rPr>
        <w:t>’</w:t>
      </w:r>
      <w:r w:rsidRPr="00D43534">
        <w:rPr>
          <w:rFonts w:eastAsia="MS Mincho"/>
          <w:b w:val="0"/>
          <w:bCs w:val="0"/>
          <w:color w:val="000000" w:themeColor="text1"/>
        </w:rPr>
        <w:t xml:space="preserve"> with </w:t>
      </w:r>
      <w:r w:rsidR="003A44CA">
        <w:rPr>
          <w:rFonts w:eastAsia="MS Mincho"/>
          <w:b w:val="0"/>
          <w:bCs w:val="0"/>
          <w:color w:val="000000" w:themeColor="text1"/>
        </w:rPr>
        <w:t>‘</w:t>
      </w:r>
      <w:r w:rsidRPr="00D43534">
        <w:rPr>
          <w:rFonts w:eastAsia="MS Mincho"/>
          <w:b w:val="0"/>
          <w:bCs w:val="0"/>
          <w:color w:val="000000" w:themeColor="text1"/>
        </w:rPr>
        <w:t>during</w:t>
      </w:r>
      <w:r w:rsidR="003A44CA">
        <w:rPr>
          <w:rFonts w:eastAsia="MS Mincho"/>
          <w:b w:val="0"/>
          <w:bCs w:val="0"/>
          <w:color w:val="000000" w:themeColor="text1"/>
        </w:rPr>
        <w:t>’</w:t>
      </w:r>
      <w:r w:rsidRPr="00D43534">
        <w:rPr>
          <w:rFonts w:eastAsia="MS Mincho"/>
          <w:b w:val="0"/>
          <w:bCs w:val="0"/>
          <w:color w:val="000000" w:themeColor="text1"/>
        </w:rPr>
        <w:t xml:space="preserve"> for clarity.</w:t>
      </w:r>
    </w:p>
    <w:p w14:paraId="1A76F95A" w14:textId="3BF0EF0B" w:rsidR="00D43534" w:rsidRPr="00D43534" w:rsidRDefault="00D43534" w:rsidP="00D43534">
      <w:pPr>
        <w:pStyle w:val="1"/>
        <w:ind w:left="993" w:firstLine="0"/>
        <w:rPr>
          <w:rFonts w:eastAsia="MS Mincho"/>
          <w:b w:val="0"/>
          <w:bCs w:val="0"/>
          <w:color w:val="000000" w:themeColor="text1"/>
        </w:rPr>
      </w:pPr>
      <w:r w:rsidRPr="00D43534">
        <w:rPr>
          <w:rFonts w:eastAsia="MS Mincho"/>
          <w:b w:val="0"/>
          <w:bCs w:val="0"/>
          <w:color w:val="000000" w:themeColor="text1"/>
        </w:rPr>
        <w:t xml:space="preserve">In the third sentence of paragraph 1, in line with proposed amendments made in Article 8.16.1., the Code Commission proposed amendments to clarify that countries may send samples from potential cases to an approved laboratory, which may not necessarily be an OIE Reference Laboratory. The Commission also proposed to delete </w:t>
      </w:r>
      <w:r w:rsidR="003A44CA">
        <w:rPr>
          <w:rFonts w:eastAsia="MS Mincho"/>
          <w:b w:val="0"/>
          <w:bCs w:val="0"/>
          <w:color w:val="000000" w:themeColor="text1"/>
        </w:rPr>
        <w:t>‘</w:t>
      </w:r>
      <w:r w:rsidRPr="00D43534">
        <w:rPr>
          <w:rFonts w:eastAsia="MS Mincho"/>
          <w:b w:val="0"/>
          <w:bCs w:val="0"/>
          <w:color w:val="000000" w:themeColor="text1"/>
        </w:rPr>
        <w:t xml:space="preserve">for routine </w:t>
      </w:r>
      <w:r w:rsidR="00E50BD5" w:rsidRPr="00D43534">
        <w:rPr>
          <w:rFonts w:eastAsia="MS Mincho"/>
          <w:b w:val="0"/>
          <w:bCs w:val="0"/>
          <w:color w:val="000000" w:themeColor="text1"/>
        </w:rPr>
        <w:t>checking</w:t>
      </w:r>
      <w:r w:rsidR="003A44CA">
        <w:rPr>
          <w:rFonts w:eastAsia="MS Mincho"/>
          <w:b w:val="0"/>
          <w:bCs w:val="0"/>
          <w:color w:val="000000" w:themeColor="text1"/>
        </w:rPr>
        <w:t>’</w:t>
      </w:r>
      <w:r w:rsidR="00E50BD5" w:rsidRPr="00D43534">
        <w:rPr>
          <w:rFonts w:eastAsia="MS Mincho"/>
          <w:b w:val="0"/>
          <w:bCs w:val="0"/>
          <w:color w:val="000000" w:themeColor="text1"/>
        </w:rPr>
        <w:t xml:space="preserve"> </w:t>
      </w:r>
      <w:r w:rsidRPr="00D43534">
        <w:rPr>
          <w:rFonts w:eastAsia="MS Mincho"/>
          <w:b w:val="0"/>
          <w:bCs w:val="0"/>
          <w:color w:val="000000" w:themeColor="text1"/>
        </w:rPr>
        <w:t>as it considered this to be vague.</w:t>
      </w:r>
    </w:p>
    <w:p w14:paraId="6148ABEA" w14:textId="77777777" w:rsidR="00D43534" w:rsidRPr="00D43534" w:rsidRDefault="00D43534" w:rsidP="00D43534">
      <w:pPr>
        <w:pStyle w:val="1"/>
        <w:ind w:left="993" w:firstLine="0"/>
        <w:rPr>
          <w:rFonts w:eastAsia="MS Mincho"/>
          <w:b w:val="0"/>
          <w:bCs w:val="0"/>
          <w:color w:val="000000" w:themeColor="text1"/>
        </w:rPr>
      </w:pPr>
      <w:r w:rsidRPr="00D43534">
        <w:rPr>
          <w:rFonts w:eastAsia="MS Mincho"/>
          <w:b w:val="0"/>
          <w:bCs w:val="0"/>
          <w:color w:val="000000" w:themeColor="text1"/>
        </w:rPr>
        <w:t xml:space="preserve">The Code Commission acknowledged a comment on the obligation for all countries to keep rinderpest a notifiable disease in their territory given the global freedom of rinderpest. </w:t>
      </w:r>
    </w:p>
    <w:p w14:paraId="3BF80F04" w14:textId="77777777" w:rsidR="00D43534" w:rsidRPr="00D43534" w:rsidRDefault="00D43534" w:rsidP="00D43534">
      <w:pPr>
        <w:pStyle w:val="1"/>
        <w:ind w:left="993" w:firstLine="0"/>
        <w:rPr>
          <w:rFonts w:eastAsia="MS Mincho"/>
          <w:color w:val="000000" w:themeColor="text1"/>
        </w:rPr>
      </w:pPr>
      <w:r w:rsidRPr="00D43534">
        <w:rPr>
          <w:rFonts w:eastAsia="MS Mincho"/>
          <w:color w:val="000000" w:themeColor="text1"/>
        </w:rPr>
        <w:t>Article 8.16.5.</w:t>
      </w:r>
    </w:p>
    <w:p w14:paraId="3664F295" w14:textId="6653C342" w:rsidR="00D43534" w:rsidRPr="00D43534" w:rsidRDefault="5B39932E" w:rsidP="00D43534">
      <w:pPr>
        <w:pStyle w:val="1"/>
        <w:ind w:left="993" w:firstLine="0"/>
        <w:rPr>
          <w:rFonts w:eastAsia="MS Mincho"/>
          <w:b w:val="0"/>
          <w:bCs w:val="0"/>
          <w:color w:val="000000" w:themeColor="text1"/>
        </w:rPr>
      </w:pPr>
      <w:r w:rsidRPr="51AE0EFD">
        <w:rPr>
          <w:rFonts w:eastAsia="MS Mincho"/>
          <w:b w:val="0"/>
          <w:bCs w:val="0"/>
          <w:color w:val="000000" w:themeColor="text1"/>
        </w:rPr>
        <w:t>Similarly, the Code Commission acknowledged a comment that the obligation to notify a suspected case of infection with RPV to the OIE is an exceptional circumstance, justified because of the globally eradicated status of the disease.</w:t>
      </w:r>
    </w:p>
    <w:p w14:paraId="59BB07B5" w14:textId="061D7240" w:rsidR="00D43534" w:rsidRPr="00D43534" w:rsidRDefault="00D43534" w:rsidP="00D43534">
      <w:pPr>
        <w:pStyle w:val="1"/>
        <w:ind w:left="993" w:firstLine="0"/>
        <w:rPr>
          <w:rFonts w:eastAsia="MS Mincho"/>
          <w:b w:val="0"/>
          <w:bCs w:val="0"/>
          <w:color w:val="000000" w:themeColor="text1"/>
        </w:rPr>
      </w:pPr>
      <w:r w:rsidRPr="51AE0EFD">
        <w:rPr>
          <w:rFonts w:eastAsia="MS Mincho"/>
          <w:b w:val="0"/>
          <w:bCs w:val="0"/>
          <w:color w:val="000000" w:themeColor="text1"/>
        </w:rPr>
        <w:t xml:space="preserve">In paragraph 3 of points 1 and 2, the Code Commission proposed to delete </w:t>
      </w:r>
      <w:r w:rsidR="003A44CA" w:rsidRPr="51AE0EFD">
        <w:rPr>
          <w:rFonts w:eastAsia="MS Mincho"/>
          <w:b w:val="0"/>
          <w:bCs w:val="0"/>
          <w:color w:val="000000" w:themeColor="text1"/>
        </w:rPr>
        <w:t>‘</w:t>
      </w:r>
      <w:r w:rsidRPr="51AE0EFD">
        <w:rPr>
          <w:rFonts w:eastAsia="MS Mincho"/>
          <w:b w:val="0"/>
          <w:bCs w:val="0"/>
          <w:color w:val="000000" w:themeColor="text1"/>
        </w:rPr>
        <w:t>appointed</w:t>
      </w:r>
      <w:r w:rsidR="003A44CA" w:rsidRPr="51AE0EFD">
        <w:rPr>
          <w:rFonts w:eastAsia="MS Mincho"/>
          <w:b w:val="0"/>
          <w:bCs w:val="0"/>
          <w:color w:val="000000" w:themeColor="text1"/>
        </w:rPr>
        <w:t>’</w:t>
      </w:r>
      <w:r w:rsidRPr="51AE0EFD">
        <w:rPr>
          <w:rFonts w:eastAsia="MS Mincho"/>
          <w:b w:val="0"/>
          <w:bCs w:val="0"/>
          <w:color w:val="000000" w:themeColor="text1"/>
        </w:rPr>
        <w:t xml:space="preserve"> as it considered this to be </w:t>
      </w:r>
      <w:r w:rsidR="007F2F72" w:rsidRPr="51AE0EFD">
        <w:rPr>
          <w:rFonts w:eastAsia="MS Mincho"/>
          <w:b w:val="0"/>
          <w:bCs w:val="0"/>
          <w:color w:val="000000" w:themeColor="text1"/>
        </w:rPr>
        <w:t>unnecessary</w:t>
      </w:r>
      <w:r w:rsidR="007F2F72">
        <w:rPr>
          <w:rFonts w:eastAsia="MS Mincho"/>
          <w:b w:val="0"/>
          <w:bCs w:val="0"/>
          <w:color w:val="000000" w:themeColor="text1"/>
        </w:rPr>
        <w:t>.</w:t>
      </w:r>
    </w:p>
    <w:p w14:paraId="772392D4" w14:textId="465646D8" w:rsidR="00D43534" w:rsidRPr="00D43534" w:rsidRDefault="00D43534" w:rsidP="00D43534">
      <w:pPr>
        <w:pStyle w:val="1"/>
        <w:ind w:left="993" w:firstLine="0"/>
        <w:rPr>
          <w:rFonts w:eastAsia="MS Mincho"/>
          <w:b w:val="0"/>
          <w:bCs w:val="0"/>
          <w:color w:val="000000" w:themeColor="text1"/>
        </w:rPr>
      </w:pPr>
      <w:r w:rsidRPr="00D43534">
        <w:rPr>
          <w:rFonts w:eastAsia="MS Mincho"/>
          <w:b w:val="0"/>
          <w:bCs w:val="0"/>
          <w:color w:val="000000" w:themeColor="text1"/>
        </w:rPr>
        <w:t xml:space="preserve">In paragraph 4 of point 2, the Code Commission proposed to replace </w:t>
      </w:r>
      <w:r w:rsidR="003A44CA">
        <w:rPr>
          <w:rFonts w:eastAsia="MS Mincho"/>
          <w:b w:val="0"/>
          <w:bCs w:val="0"/>
          <w:color w:val="000000" w:themeColor="text1"/>
        </w:rPr>
        <w:t>‘</w:t>
      </w:r>
      <w:r w:rsidRPr="00D43534">
        <w:rPr>
          <w:rFonts w:eastAsia="MS Mincho"/>
          <w:b w:val="0"/>
          <w:bCs w:val="0"/>
          <w:color w:val="000000" w:themeColor="text1"/>
        </w:rPr>
        <w:t>may</w:t>
      </w:r>
      <w:r w:rsidR="003A44CA">
        <w:rPr>
          <w:rFonts w:eastAsia="MS Mincho"/>
          <w:b w:val="0"/>
          <w:bCs w:val="0"/>
          <w:color w:val="000000" w:themeColor="text1"/>
        </w:rPr>
        <w:t>’</w:t>
      </w:r>
      <w:r w:rsidRPr="00D43534">
        <w:rPr>
          <w:rFonts w:eastAsia="MS Mincho"/>
          <w:b w:val="0"/>
          <w:bCs w:val="0"/>
          <w:color w:val="000000" w:themeColor="text1"/>
        </w:rPr>
        <w:t xml:space="preserve"> with </w:t>
      </w:r>
      <w:r w:rsidR="003A44CA">
        <w:rPr>
          <w:rFonts w:eastAsia="MS Mincho"/>
          <w:b w:val="0"/>
          <w:bCs w:val="0"/>
          <w:color w:val="000000" w:themeColor="text1"/>
        </w:rPr>
        <w:t>‘</w:t>
      </w:r>
      <w:r w:rsidRPr="00D43534">
        <w:rPr>
          <w:rFonts w:eastAsia="MS Mincho"/>
          <w:b w:val="0"/>
          <w:bCs w:val="0"/>
          <w:color w:val="000000" w:themeColor="text1"/>
        </w:rPr>
        <w:t>should</w:t>
      </w:r>
      <w:r w:rsidR="003A44CA">
        <w:rPr>
          <w:rFonts w:eastAsia="MS Mincho"/>
          <w:b w:val="0"/>
          <w:bCs w:val="0"/>
          <w:color w:val="000000" w:themeColor="text1"/>
        </w:rPr>
        <w:t>’</w:t>
      </w:r>
      <w:r w:rsidRPr="00D43534">
        <w:rPr>
          <w:rFonts w:eastAsia="MS Mincho"/>
          <w:b w:val="0"/>
          <w:bCs w:val="0"/>
          <w:color w:val="000000" w:themeColor="text1"/>
        </w:rPr>
        <w:t xml:space="preserve"> to emphasise the implementation of a containment zone for consistency with Article 8.16.8.</w:t>
      </w:r>
    </w:p>
    <w:p w14:paraId="2AC4B452" w14:textId="54698B94" w:rsidR="00D43534" w:rsidRPr="00D43534" w:rsidRDefault="00D43534" w:rsidP="00D43534">
      <w:pPr>
        <w:pStyle w:val="1"/>
        <w:ind w:left="993" w:firstLine="0"/>
        <w:rPr>
          <w:rFonts w:eastAsia="MS Mincho"/>
          <w:b w:val="0"/>
          <w:bCs w:val="0"/>
          <w:color w:val="000000" w:themeColor="text1"/>
        </w:rPr>
      </w:pPr>
      <w:r w:rsidRPr="00D43534">
        <w:rPr>
          <w:rFonts w:eastAsia="MS Mincho"/>
          <w:b w:val="0"/>
          <w:bCs w:val="0"/>
          <w:color w:val="000000" w:themeColor="text1"/>
        </w:rPr>
        <w:t xml:space="preserve">In the last paragraph of the same point, the Code Commission proposed to delete </w:t>
      </w:r>
      <w:r w:rsidR="003A44CA">
        <w:rPr>
          <w:rFonts w:eastAsia="MS Mincho"/>
          <w:b w:val="0"/>
          <w:bCs w:val="0"/>
          <w:color w:val="000000" w:themeColor="text1"/>
        </w:rPr>
        <w:t>‘</w:t>
      </w:r>
      <w:r w:rsidRPr="00D43534">
        <w:rPr>
          <w:rFonts w:eastAsia="MS Mincho"/>
          <w:b w:val="0"/>
          <w:bCs w:val="0"/>
          <w:color w:val="000000" w:themeColor="text1"/>
        </w:rPr>
        <w:t xml:space="preserve">with the infected country or </w:t>
      </w:r>
      <w:r w:rsidR="00E50BD5" w:rsidRPr="00D43534">
        <w:rPr>
          <w:rFonts w:eastAsia="MS Mincho"/>
          <w:b w:val="0"/>
          <w:bCs w:val="0"/>
          <w:color w:val="000000" w:themeColor="text1"/>
        </w:rPr>
        <w:t>countries</w:t>
      </w:r>
      <w:r w:rsidR="003A44CA">
        <w:rPr>
          <w:rFonts w:eastAsia="MS Mincho"/>
          <w:b w:val="0"/>
          <w:bCs w:val="0"/>
          <w:color w:val="000000" w:themeColor="text1"/>
        </w:rPr>
        <w:t>’</w:t>
      </w:r>
      <w:r w:rsidR="00E50BD5" w:rsidRPr="00D43534">
        <w:rPr>
          <w:rFonts w:eastAsia="MS Mincho"/>
          <w:b w:val="0"/>
          <w:bCs w:val="0"/>
          <w:color w:val="000000" w:themeColor="text1"/>
        </w:rPr>
        <w:t xml:space="preserve"> </w:t>
      </w:r>
      <w:r w:rsidRPr="00D43534">
        <w:rPr>
          <w:rFonts w:eastAsia="MS Mincho"/>
          <w:b w:val="0"/>
          <w:bCs w:val="0"/>
          <w:color w:val="000000" w:themeColor="text1"/>
        </w:rPr>
        <w:t xml:space="preserve">as it was considered redundant. </w:t>
      </w:r>
    </w:p>
    <w:p w14:paraId="57467771" w14:textId="77777777" w:rsidR="00D43534" w:rsidRPr="00D43534" w:rsidRDefault="00D43534" w:rsidP="00D43534">
      <w:pPr>
        <w:pStyle w:val="1"/>
        <w:ind w:left="993" w:firstLine="0"/>
        <w:rPr>
          <w:rFonts w:eastAsia="MS Mincho"/>
          <w:color w:val="000000" w:themeColor="text1"/>
        </w:rPr>
      </w:pPr>
      <w:r w:rsidRPr="00D43534">
        <w:rPr>
          <w:rFonts w:eastAsia="MS Mincho"/>
          <w:color w:val="000000" w:themeColor="text1"/>
        </w:rPr>
        <w:t>Article 8.16.8.</w:t>
      </w:r>
    </w:p>
    <w:p w14:paraId="45611918" w14:textId="1DDD4E38" w:rsidR="00D43534" w:rsidRPr="00D43534" w:rsidRDefault="5B39932E" w:rsidP="00D43534">
      <w:pPr>
        <w:pStyle w:val="1"/>
        <w:ind w:left="993" w:firstLine="0"/>
        <w:rPr>
          <w:rFonts w:eastAsia="MS Mincho"/>
          <w:b w:val="0"/>
          <w:bCs w:val="0"/>
          <w:color w:val="000000" w:themeColor="text1"/>
        </w:rPr>
      </w:pPr>
      <w:r w:rsidRPr="51AE0EFD">
        <w:rPr>
          <w:rFonts w:eastAsia="MS Mincho"/>
          <w:b w:val="0"/>
          <w:bCs w:val="0"/>
          <w:color w:val="000000" w:themeColor="text1"/>
        </w:rPr>
        <w:t>In paragraph 1, the Code Commission did not agree with a comment to replace ‘should’ with ‘may’ and explained that the implementation of a</w:t>
      </w:r>
      <w:r w:rsidR="00652F34">
        <w:rPr>
          <w:rFonts w:eastAsia="MS Mincho"/>
          <w:b w:val="0"/>
          <w:bCs w:val="0"/>
          <w:color w:val="000000" w:themeColor="text1"/>
        </w:rPr>
        <w:t xml:space="preserve"> </w:t>
      </w:r>
      <w:r w:rsidRPr="51AE0EFD">
        <w:rPr>
          <w:rFonts w:eastAsia="MS Mincho"/>
          <w:b w:val="0"/>
          <w:bCs w:val="0"/>
          <w:color w:val="000000" w:themeColor="text1"/>
        </w:rPr>
        <w:t xml:space="preserve">containment zone should be clearly recommended for the purposes of disease control and eradication of rinderpest should it reoccur. This also ensured alignment with proposed changes in paragraph 4, point 2 of Article 8.16.5. In the same paragraph, the Commission agreed with a comment to delete ‘safe’ before ‘commodities’ as it was not considered necessary given there is a reference to Article 8.16.2. The Commission also agreed with a comment to add ‘for the whole country in accordance with Article 8.16.9.’ to clarify that this applies to the whole country. </w:t>
      </w:r>
    </w:p>
    <w:p w14:paraId="390C8EE7" w14:textId="77777777" w:rsidR="00D43534" w:rsidRPr="00D43534" w:rsidRDefault="00D43534" w:rsidP="00D43534">
      <w:pPr>
        <w:pStyle w:val="1"/>
        <w:ind w:left="993" w:firstLine="0"/>
        <w:rPr>
          <w:rFonts w:eastAsia="MS Mincho"/>
          <w:color w:val="000000" w:themeColor="text1"/>
        </w:rPr>
      </w:pPr>
      <w:r w:rsidRPr="00D43534">
        <w:rPr>
          <w:rFonts w:eastAsia="MS Mincho"/>
          <w:color w:val="000000" w:themeColor="text1"/>
        </w:rPr>
        <w:t>Article 8.16.9.</w:t>
      </w:r>
    </w:p>
    <w:p w14:paraId="31D2FDF3" w14:textId="418AB2BC" w:rsidR="00D43534" w:rsidRPr="00D43534" w:rsidRDefault="00D43534" w:rsidP="00D43534">
      <w:pPr>
        <w:pStyle w:val="1"/>
        <w:ind w:left="993" w:firstLine="0"/>
        <w:rPr>
          <w:rFonts w:eastAsia="MS Mincho"/>
          <w:b w:val="0"/>
          <w:bCs w:val="0"/>
          <w:color w:val="000000" w:themeColor="text1"/>
        </w:rPr>
      </w:pPr>
      <w:r w:rsidRPr="00D43534">
        <w:rPr>
          <w:rFonts w:eastAsia="MS Mincho"/>
          <w:b w:val="0"/>
          <w:bCs w:val="0"/>
          <w:color w:val="000000" w:themeColor="text1"/>
        </w:rPr>
        <w:t xml:space="preserve">In point 2(a), the Code Commission agreed to replace </w:t>
      </w:r>
      <w:r w:rsidR="003A44CA">
        <w:rPr>
          <w:rFonts w:eastAsia="MS Mincho"/>
          <w:b w:val="0"/>
          <w:bCs w:val="0"/>
          <w:color w:val="000000" w:themeColor="text1"/>
        </w:rPr>
        <w:t>‘</w:t>
      </w:r>
      <w:r w:rsidRPr="00D43534">
        <w:rPr>
          <w:rFonts w:eastAsia="MS Mincho"/>
          <w:b w:val="0"/>
          <w:bCs w:val="0"/>
          <w:color w:val="000000" w:themeColor="text1"/>
        </w:rPr>
        <w:t xml:space="preserve">animal disease </w:t>
      </w:r>
      <w:r w:rsidR="00E50BD5" w:rsidRPr="00D43534">
        <w:rPr>
          <w:rFonts w:eastAsia="MS Mincho"/>
          <w:b w:val="0"/>
          <w:bCs w:val="0"/>
          <w:color w:val="000000" w:themeColor="text1"/>
        </w:rPr>
        <w:t>reporting</w:t>
      </w:r>
      <w:r w:rsidR="003A44CA">
        <w:rPr>
          <w:rFonts w:eastAsia="MS Mincho"/>
          <w:b w:val="0"/>
          <w:bCs w:val="0"/>
          <w:color w:val="000000" w:themeColor="text1"/>
        </w:rPr>
        <w:t>’</w:t>
      </w:r>
      <w:r w:rsidR="00E50BD5" w:rsidRPr="00D43534">
        <w:rPr>
          <w:rFonts w:eastAsia="MS Mincho"/>
          <w:b w:val="0"/>
          <w:bCs w:val="0"/>
          <w:color w:val="000000" w:themeColor="text1"/>
        </w:rPr>
        <w:t xml:space="preserve"> </w:t>
      </w:r>
      <w:r w:rsidRPr="00D43534">
        <w:rPr>
          <w:rFonts w:eastAsia="MS Mincho"/>
          <w:b w:val="0"/>
          <w:bCs w:val="0"/>
          <w:color w:val="000000" w:themeColor="text1"/>
        </w:rPr>
        <w:t xml:space="preserve">with </w:t>
      </w:r>
      <w:r w:rsidR="003A44CA">
        <w:rPr>
          <w:rFonts w:eastAsia="MS Mincho"/>
          <w:b w:val="0"/>
          <w:bCs w:val="0"/>
          <w:color w:val="000000" w:themeColor="text1"/>
        </w:rPr>
        <w:t>‘</w:t>
      </w:r>
      <w:r w:rsidRPr="00D43534">
        <w:rPr>
          <w:rFonts w:eastAsia="MS Mincho"/>
          <w:b w:val="0"/>
          <w:bCs w:val="0"/>
          <w:color w:val="000000" w:themeColor="text1"/>
        </w:rPr>
        <w:t xml:space="preserve">disease </w:t>
      </w:r>
      <w:r w:rsidR="00E50BD5" w:rsidRPr="00D43534">
        <w:rPr>
          <w:rFonts w:eastAsia="MS Mincho"/>
          <w:b w:val="0"/>
          <w:bCs w:val="0"/>
          <w:color w:val="000000" w:themeColor="text1"/>
        </w:rPr>
        <w:t>notification</w:t>
      </w:r>
      <w:r w:rsidR="003A44CA">
        <w:rPr>
          <w:rFonts w:eastAsia="MS Mincho"/>
          <w:b w:val="0"/>
          <w:bCs w:val="0"/>
          <w:color w:val="000000" w:themeColor="text1"/>
        </w:rPr>
        <w:t>’</w:t>
      </w:r>
      <w:r w:rsidR="00E50BD5" w:rsidRPr="00D43534">
        <w:rPr>
          <w:rFonts w:eastAsia="MS Mincho"/>
          <w:b w:val="0"/>
          <w:bCs w:val="0"/>
          <w:color w:val="000000" w:themeColor="text1"/>
        </w:rPr>
        <w:t xml:space="preserve"> </w:t>
      </w:r>
      <w:r w:rsidRPr="00D43534">
        <w:rPr>
          <w:rFonts w:eastAsia="MS Mincho"/>
          <w:b w:val="0"/>
          <w:bCs w:val="0"/>
          <w:color w:val="000000" w:themeColor="text1"/>
        </w:rPr>
        <w:t xml:space="preserve">given this is a defined term in the Glossary and to ensure consistency with Chapter 1.1. Notification of diseases and provision of epidemiological information. </w:t>
      </w:r>
    </w:p>
    <w:p w14:paraId="06651871" w14:textId="77777777" w:rsidR="00D43534" w:rsidRPr="00D43534" w:rsidRDefault="00D43534" w:rsidP="00D43534">
      <w:pPr>
        <w:pStyle w:val="1"/>
        <w:ind w:left="993" w:firstLine="0"/>
        <w:rPr>
          <w:rFonts w:eastAsia="MS Mincho"/>
          <w:color w:val="000000" w:themeColor="text1"/>
        </w:rPr>
      </w:pPr>
      <w:r w:rsidRPr="00D43534">
        <w:rPr>
          <w:rFonts w:eastAsia="MS Mincho"/>
          <w:color w:val="000000" w:themeColor="text1"/>
        </w:rPr>
        <w:t>Article 8.16.11.</w:t>
      </w:r>
    </w:p>
    <w:p w14:paraId="6F674D43" w14:textId="190DF6A0" w:rsidR="00D43534" w:rsidRPr="00D43534" w:rsidRDefault="00D43534" w:rsidP="00D43534">
      <w:pPr>
        <w:pStyle w:val="1"/>
        <w:ind w:left="993" w:firstLine="0"/>
        <w:rPr>
          <w:rFonts w:eastAsia="MS Mincho"/>
          <w:b w:val="0"/>
          <w:bCs w:val="0"/>
          <w:color w:val="000000" w:themeColor="text1"/>
        </w:rPr>
      </w:pPr>
      <w:r w:rsidRPr="00D43534">
        <w:rPr>
          <w:rFonts w:eastAsia="MS Mincho"/>
          <w:b w:val="0"/>
          <w:bCs w:val="0"/>
          <w:color w:val="000000" w:themeColor="text1"/>
        </w:rPr>
        <w:t xml:space="preserve">In point 4, the Code Commission proposed to delete </w:t>
      </w:r>
      <w:r w:rsidR="003A44CA">
        <w:rPr>
          <w:rFonts w:eastAsia="MS Mincho"/>
          <w:b w:val="0"/>
          <w:bCs w:val="0"/>
          <w:color w:val="000000" w:themeColor="text1"/>
        </w:rPr>
        <w:t>‘</w:t>
      </w:r>
      <w:r w:rsidRPr="00D43534">
        <w:rPr>
          <w:rFonts w:eastAsia="MS Mincho"/>
          <w:b w:val="0"/>
          <w:bCs w:val="0"/>
          <w:color w:val="000000" w:themeColor="text1"/>
        </w:rPr>
        <w:t>appointed</w:t>
      </w:r>
      <w:r w:rsidR="003A44CA">
        <w:rPr>
          <w:rFonts w:eastAsia="MS Mincho"/>
          <w:b w:val="0"/>
          <w:bCs w:val="0"/>
          <w:color w:val="000000" w:themeColor="text1"/>
        </w:rPr>
        <w:t>’</w:t>
      </w:r>
      <w:r w:rsidRPr="00D43534">
        <w:rPr>
          <w:rFonts w:eastAsia="MS Mincho"/>
          <w:b w:val="0"/>
          <w:bCs w:val="0"/>
          <w:color w:val="000000" w:themeColor="text1"/>
        </w:rPr>
        <w:t xml:space="preserve"> before </w:t>
      </w:r>
      <w:r w:rsidR="003A44CA">
        <w:rPr>
          <w:rFonts w:eastAsia="MS Mincho"/>
          <w:b w:val="0"/>
          <w:bCs w:val="0"/>
          <w:color w:val="000000" w:themeColor="text1"/>
        </w:rPr>
        <w:t>‘</w:t>
      </w:r>
      <w:r w:rsidRPr="00D43534">
        <w:rPr>
          <w:rFonts w:eastAsia="MS Mincho"/>
          <w:b w:val="0"/>
          <w:bCs w:val="0"/>
          <w:color w:val="000000" w:themeColor="text1"/>
        </w:rPr>
        <w:t xml:space="preserve">OIE Reference </w:t>
      </w:r>
      <w:r w:rsidR="00E50BD5" w:rsidRPr="00D43534">
        <w:rPr>
          <w:rFonts w:eastAsia="MS Mincho"/>
          <w:b w:val="0"/>
          <w:bCs w:val="0"/>
          <w:color w:val="000000" w:themeColor="text1"/>
        </w:rPr>
        <w:t>Laboratory</w:t>
      </w:r>
      <w:r w:rsidR="003A44CA">
        <w:rPr>
          <w:rFonts w:eastAsia="MS Mincho"/>
          <w:b w:val="0"/>
          <w:bCs w:val="0"/>
          <w:color w:val="000000" w:themeColor="text1"/>
        </w:rPr>
        <w:t>’</w:t>
      </w:r>
      <w:r w:rsidR="00E50BD5" w:rsidRPr="00D43534">
        <w:rPr>
          <w:rFonts w:eastAsia="MS Mincho"/>
          <w:b w:val="0"/>
          <w:bCs w:val="0"/>
          <w:color w:val="000000" w:themeColor="text1"/>
        </w:rPr>
        <w:t xml:space="preserve"> </w:t>
      </w:r>
      <w:r w:rsidRPr="00D43534">
        <w:rPr>
          <w:rFonts w:eastAsia="MS Mincho"/>
          <w:b w:val="0"/>
          <w:bCs w:val="0"/>
          <w:color w:val="000000" w:themeColor="text1"/>
        </w:rPr>
        <w:t>to align with its proposed changes in Article 8.16.5.</w:t>
      </w:r>
    </w:p>
    <w:p w14:paraId="0ADA154D" w14:textId="7918EDD8" w:rsidR="00D43534" w:rsidRPr="00D43534" w:rsidRDefault="00D43534" w:rsidP="00D43534">
      <w:pPr>
        <w:pStyle w:val="1"/>
        <w:ind w:left="993" w:firstLine="0"/>
        <w:rPr>
          <w:rFonts w:eastAsia="MS Mincho"/>
          <w:b w:val="0"/>
          <w:bCs w:val="0"/>
          <w:color w:val="000000" w:themeColor="text1"/>
        </w:rPr>
      </w:pPr>
      <w:r w:rsidRPr="00D43534">
        <w:rPr>
          <w:rFonts w:eastAsia="MS Mincho"/>
          <w:b w:val="0"/>
          <w:bCs w:val="0"/>
          <w:color w:val="000000" w:themeColor="text1"/>
        </w:rPr>
        <w:t xml:space="preserve">Revised Chapter 8.16. is presented as </w:t>
      </w:r>
      <w:r w:rsidRPr="007D5486">
        <w:rPr>
          <w:rFonts w:eastAsia="MS Mincho"/>
          <w:color w:val="000000" w:themeColor="text1"/>
          <w:u w:val="single"/>
        </w:rPr>
        <w:t xml:space="preserve">Annex </w:t>
      </w:r>
      <w:r w:rsidR="006611A0" w:rsidRPr="007D5486">
        <w:rPr>
          <w:rFonts w:eastAsia="MS Mincho"/>
          <w:color w:val="000000" w:themeColor="text1"/>
          <w:u w:val="single"/>
        </w:rPr>
        <w:t>10</w:t>
      </w:r>
      <w:r w:rsidRPr="00D43534">
        <w:rPr>
          <w:rFonts w:eastAsia="MS Mincho"/>
          <w:b w:val="0"/>
          <w:bCs w:val="0"/>
          <w:color w:val="000000" w:themeColor="text1"/>
        </w:rPr>
        <w:t xml:space="preserve"> and will be proposed for adoption at the 89th General Session in May 2022.</w:t>
      </w:r>
    </w:p>
    <w:p w14:paraId="751A32CD" w14:textId="7CEE659A" w:rsidR="00155A80" w:rsidRPr="00D43534" w:rsidRDefault="00155A80" w:rsidP="008B56FC">
      <w:pPr>
        <w:pStyle w:val="1"/>
        <w:ind w:left="993" w:hanging="567"/>
        <w:rPr>
          <w:rFonts w:eastAsia="MS Mincho"/>
          <w:color w:val="000000" w:themeColor="text1"/>
        </w:rPr>
      </w:pPr>
      <w:r w:rsidRPr="00D43534">
        <w:rPr>
          <w:rFonts w:eastAsia="MS Mincho"/>
          <w:color w:val="000000" w:themeColor="text1"/>
        </w:rPr>
        <w:t>4.</w:t>
      </w:r>
      <w:r w:rsidR="009717AE">
        <w:rPr>
          <w:rFonts w:eastAsia="MS Mincho"/>
          <w:color w:val="000000" w:themeColor="text1"/>
        </w:rPr>
        <w:t>8</w:t>
      </w:r>
      <w:r w:rsidRPr="00D43534">
        <w:rPr>
          <w:rFonts w:eastAsia="MS Mincho"/>
          <w:color w:val="000000" w:themeColor="text1"/>
        </w:rPr>
        <w:t>.</w:t>
      </w:r>
      <w:r w:rsidRPr="00D43534">
        <w:rPr>
          <w:rFonts w:eastAsia="MS Mincho"/>
          <w:color w:val="000000" w:themeColor="text1"/>
        </w:rPr>
        <w:tab/>
        <w:t>Infection with Echinococcus granulosus (Chapter 8.5.) and Infection with Taenia solium (Porcine cysticercosis) (Chapter 15.4.)</w:t>
      </w:r>
    </w:p>
    <w:p w14:paraId="1374FDC6" w14:textId="3214474C" w:rsidR="00F26B2F" w:rsidRDefault="00734F86" w:rsidP="00734F86">
      <w:pPr>
        <w:pStyle w:val="1"/>
        <w:ind w:left="993" w:firstLine="0"/>
        <w:rPr>
          <w:rFonts w:eastAsia="MS Mincho"/>
          <w:b w:val="0"/>
          <w:bCs w:val="0"/>
          <w:color w:val="000000" w:themeColor="text1"/>
          <w:lang w:val="en-US"/>
        </w:rPr>
      </w:pPr>
      <w:r w:rsidRPr="00734F86">
        <w:rPr>
          <w:rFonts w:eastAsia="MS Mincho"/>
          <w:b w:val="0"/>
          <w:bCs w:val="0"/>
          <w:color w:val="000000" w:themeColor="text1"/>
          <w:lang w:val="en-US"/>
        </w:rPr>
        <w:t>Comments were received from Mexico, New Caledonia, New Zealand, the UK, the USA, the AU</w:t>
      </w:r>
      <w:r w:rsidR="00BC3C74">
        <w:rPr>
          <w:rFonts w:eastAsia="MS Mincho"/>
          <w:b w:val="0"/>
          <w:bCs w:val="0"/>
          <w:color w:val="000000" w:themeColor="text1"/>
          <w:lang w:val="en-US"/>
        </w:rPr>
        <w:t>-IBAR</w:t>
      </w:r>
      <w:r w:rsidRPr="00734F86">
        <w:rPr>
          <w:rFonts w:eastAsia="MS Mincho"/>
          <w:b w:val="0"/>
          <w:bCs w:val="0"/>
          <w:color w:val="000000" w:themeColor="text1"/>
          <w:lang w:val="en-US"/>
        </w:rPr>
        <w:t xml:space="preserve"> and the EU.</w:t>
      </w:r>
      <w:r w:rsidR="00F26B2F">
        <w:rPr>
          <w:rFonts w:eastAsia="MS Mincho"/>
          <w:b w:val="0"/>
          <w:bCs w:val="0"/>
          <w:color w:val="000000" w:themeColor="text1"/>
          <w:lang w:val="en-US"/>
        </w:rPr>
        <w:br w:type="page"/>
      </w:r>
    </w:p>
    <w:p w14:paraId="0A3848EF" w14:textId="77777777" w:rsidR="00734F86" w:rsidRPr="00734F86" w:rsidRDefault="00734F86" w:rsidP="00734F86">
      <w:pPr>
        <w:pStyle w:val="1"/>
        <w:ind w:left="993" w:firstLine="0"/>
        <w:rPr>
          <w:rFonts w:eastAsia="MS Mincho"/>
          <w:b w:val="0"/>
          <w:bCs w:val="0"/>
          <w:color w:val="000000" w:themeColor="text1"/>
          <w:u w:val="single"/>
          <w:lang w:val="en-US"/>
        </w:rPr>
      </w:pPr>
      <w:r w:rsidRPr="00734F86">
        <w:rPr>
          <w:rFonts w:eastAsia="MS Mincho"/>
          <w:b w:val="0"/>
          <w:bCs w:val="0"/>
          <w:color w:val="000000" w:themeColor="text1"/>
          <w:u w:val="single"/>
          <w:lang w:val="en-US"/>
        </w:rPr>
        <w:lastRenderedPageBreak/>
        <w:t>Background</w:t>
      </w:r>
    </w:p>
    <w:p w14:paraId="2C52AE8D" w14:textId="0E2B85CB" w:rsidR="00734F86" w:rsidRPr="00734F86" w:rsidRDefault="00734F86" w:rsidP="00734F86">
      <w:pPr>
        <w:pStyle w:val="1"/>
        <w:ind w:left="993" w:firstLine="0"/>
        <w:rPr>
          <w:rFonts w:eastAsia="MS Mincho"/>
          <w:b w:val="0"/>
          <w:bCs w:val="0"/>
          <w:color w:val="000000" w:themeColor="text1"/>
        </w:rPr>
      </w:pPr>
      <w:r w:rsidRPr="00734F86">
        <w:rPr>
          <w:rFonts w:eastAsia="MS Mincho"/>
          <w:b w:val="0"/>
          <w:bCs w:val="0"/>
          <w:color w:val="000000" w:themeColor="text1"/>
          <w:lang w:val="en-US"/>
        </w:rPr>
        <w:t xml:space="preserve">In February 2020, the Code Commission agreed with a request from the WHO to update Chapter 8.5. Infection with </w:t>
      </w:r>
      <w:r w:rsidRPr="00734F86">
        <w:rPr>
          <w:rFonts w:eastAsia="MS Mincho"/>
          <w:b w:val="0"/>
          <w:bCs w:val="0"/>
          <w:i/>
          <w:iCs/>
          <w:color w:val="000000" w:themeColor="text1"/>
          <w:lang w:val="en-US"/>
        </w:rPr>
        <w:t>Echinococcus granulosus</w:t>
      </w:r>
      <w:r w:rsidRPr="00734F86">
        <w:rPr>
          <w:rFonts w:eastAsia="MS Mincho"/>
          <w:b w:val="0"/>
          <w:bCs w:val="0"/>
          <w:color w:val="000000" w:themeColor="text1"/>
          <w:lang w:val="en-US"/>
        </w:rPr>
        <w:t xml:space="preserve"> and Chapter 15.4. Infection with </w:t>
      </w:r>
      <w:r w:rsidRPr="00734F86">
        <w:rPr>
          <w:rFonts w:eastAsia="MS Mincho"/>
          <w:b w:val="0"/>
          <w:bCs w:val="0"/>
          <w:i/>
          <w:iCs/>
          <w:color w:val="000000" w:themeColor="text1"/>
          <w:lang w:val="en-US"/>
        </w:rPr>
        <w:t>Taenia solium</w:t>
      </w:r>
      <w:r w:rsidRPr="00734F86">
        <w:rPr>
          <w:rFonts w:eastAsia="MS Mincho"/>
          <w:b w:val="0"/>
          <w:bCs w:val="0"/>
          <w:color w:val="000000" w:themeColor="text1"/>
          <w:lang w:val="en-US"/>
        </w:rPr>
        <w:t xml:space="preserve"> (Porcine cysticercosis) of </w:t>
      </w:r>
      <w:r w:rsidRPr="00734F86">
        <w:rPr>
          <w:rFonts w:eastAsia="MS Mincho"/>
          <w:b w:val="0"/>
          <w:bCs w:val="0"/>
          <w:color w:val="000000" w:themeColor="text1"/>
        </w:rPr>
        <w:t xml:space="preserve">the </w:t>
      </w:r>
      <w:r w:rsidRPr="00734F86">
        <w:rPr>
          <w:rFonts w:eastAsia="MS Mincho"/>
          <w:b w:val="0"/>
          <w:bCs w:val="0"/>
          <w:i/>
          <w:color w:val="000000" w:themeColor="text1"/>
        </w:rPr>
        <w:t>Terrestrial Code</w:t>
      </w:r>
      <w:r w:rsidRPr="00734F86">
        <w:rPr>
          <w:rFonts w:eastAsia="MS Mincho"/>
          <w:b w:val="0"/>
          <w:bCs w:val="0"/>
          <w:color w:val="000000" w:themeColor="text1"/>
          <w:lang w:val="en-US"/>
        </w:rPr>
        <w:t xml:space="preserve">, as well as the corresponding chapters in the </w:t>
      </w:r>
      <w:r w:rsidRPr="00734F86">
        <w:rPr>
          <w:rFonts w:eastAsia="MS Mincho"/>
          <w:b w:val="0"/>
          <w:bCs w:val="0"/>
          <w:i/>
          <w:color w:val="000000" w:themeColor="text1"/>
          <w:lang w:val="en-US"/>
        </w:rPr>
        <w:t>Terrestrial Manual</w:t>
      </w:r>
      <w:r w:rsidR="00816645">
        <w:rPr>
          <w:rFonts w:eastAsia="MS Mincho"/>
          <w:b w:val="0"/>
          <w:bCs w:val="0"/>
          <w:i/>
          <w:color w:val="000000" w:themeColor="text1"/>
          <w:lang w:val="en-US"/>
        </w:rPr>
        <w:t>,</w:t>
      </w:r>
      <w:r w:rsidRPr="00734F86">
        <w:rPr>
          <w:rFonts w:eastAsia="MS Mincho"/>
          <w:b w:val="0"/>
          <w:bCs w:val="0"/>
          <w:i/>
          <w:color w:val="000000" w:themeColor="text1"/>
          <w:lang w:val="en-US"/>
        </w:rPr>
        <w:t xml:space="preserve"> </w:t>
      </w:r>
      <w:r w:rsidRPr="00734F86">
        <w:rPr>
          <w:rFonts w:eastAsia="MS Mincho"/>
          <w:b w:val="0"/>
          <w:bCs w:val="0"/>
          <w:color w:val="000000" w:themeColor="text1"/>
        </w:rPr>
        <w:t>because</w:t>
      </w:r>
      <w:r w:rsidRPr="00734F86">
        <w:rPr>
          <w:rFonts w:eastAsia="MS Mincho"/>
          <w:b w:val="0"/>
          <w:bCs w:val="0"/>
          <w:color w:val="000000" w:themeColor="text1"/>
          <w:lang w:val="en-US"/>
        </w:rPr>
        <w:t xml:space="preserve"> of developments in vaccine production and vaccination.</w:t>
      </w:r>
      <w:r w:rsidRPr="00734F86">
        <w:rPr>
          <w:rFonts w:eastAsia="MS Mincho"/>
          <w:b w:val="0"/>
          <w:bCs w:val="0"/>
          <w:color w:val="000000" w:themeColor="text1"/>
        </w:rPr>
        <w:t xml:space="preserve"> </w:t>
      </w:r>
    </w:p>
    <w:p w14:paraId="7AFF13C3" w14:textId="75CA33CE" w:rsidR="00734F86" w:rsidRPr="00734F86" w:rsidRDefault="00734F86" w:rsidP="00734F86">
      <w:pPr>
        <w:pStyle w:val="1"/>
        <w:ind w:left="993" w:firstLine="0"/>
        <w:rPr>
          <w:rFonts w:eastAsia="MS Mincho"/>
          <w:b w:val="0"/>
          <w:bCs w:val="0"/>
          <w:color w:val="000000" w:themeColor="text1"/>
        </w:rPr>
      </w:pPr>
      <w:r w:rsidRPr="00734F86">
        <w:rPr>
          <w:rFonts w:eastAsia="MS Mincho"/>
          <w:b w:val="0"/>
          <w:bCs w:val="0"/>
          <w:color w:val="000000" w:themeColor="text1"/>
        </w:rPr>
        <w:t xml:space="preserve">The Code Commission </w:t>
      </w:r>
      <w:r w:rsidR="00816645" w:rsidRPr="00734F86">
        <w:rPr>
          <w:rFonts w:eastAsia="MS Mincho"/>
          <w:b w:val="0"/>
          <w:bCs w:val="0"/>
          <w:color w:val="000000" w:themeColor="text1"/>
        </w:rPr>
        <w:t>w</w:t>
      </w:r>
      <w:r w:rsidR="00816645">
        <w:rPr>
          <w:rFonts w:eastAsia="MS Mincho"/>
          <w:b w:val="0"/>
          <w:bCs w:val="0"/>
          <w:color w:val="000000" w:themeColor="text1"/>
        </w:rPr>
        <w:t>as</w:t>
      </w:r>
      <w:r w:rsidR="00816645" w:rsidRPr="00734F86">
        <w:rPr>
          <w:rFonts w:eastAsia="MS Mincho"/>
          <w:b w:val="0"/>
          <w:bCs w:val="0"/>
          <w:color w:val="000000" w:themeColor="text1"/>
        </w:rPr>
        <w:t xml:space="preserve"> </w:t>
      </w:r>
      <w:r w:rsidRPr="00734F86">
        <w:rPr>
          <w:rFonts w:eastAsia="MS Mincho"/>
          <w:b w:val="0"/>
          <w:bCs w:val="0"/>
          <w:color w:val="000000" w:themeColor="text1"/>
        </w:rPr>
        <w:t xml:space="preserve">informed that relevant amendments had been proposed by the </w:t>
      </w:r>
      <w:r w:rsidR="004853C8">
        <w:rPr>
          <w:rFonts w:eastAsia="MS Mincho"/>
          <w:b w:val="0"/>
          <w:bCs w:val="0"/>
          <w:color w:val="000000" w:themeColor="text1"/>
        </w:rPr>
        <w:t>Laboratories Commission</w:t>
      </w:r>
      <w:r w:rsidRPr="00734F86">
        <w:rPr>
          <w:rFonts w:eastAsia="MS Mincho"/>
          <w:b w:val="0"/>
          <w:bCs w:val="0"/>
          <w:color w:val="000000" w:themeColor="text1"/>
        </w:rPr>
        <w:t xml:space="preserve"> for Chapter 3.10.3. Cysticercosis (including infection with </w:t>
      </w:r>
      <w:r w:rsidRPr="00734F86">
        <w:rPr>
          <w:rFonts w:eastAsia="MS Mincho"/>
          <w:b w:val="0"/>
          <w:bCs w:val="0"/>
          <w:i/>
          <w:color w:val="000000" w:themeColor="text1"/>
        </w:rPr>
        <w:t>Taenia solium</w:t>
      </w:r>
      <w:r w:rsidRPr="00734F86">
        <w:rPr>
          <w:rFonts w:eastAsia="MS Mincho"/>
          <w:b w:val="0"/>
          <w:bCs w:val="0"/>
          <w:color w:val="000000" w:themeColor="text1"/>
        </w:rPr>
        <w:t xml:space="preserve">) of the </w:t>
      </w:r>
      <w:r w:rsidRPr="00734F86">
        <w:rPr>
          <w:rFonts w:eastAsia="MS Mincho"/>
          <w:b w:val="0"/>
          <w:bCs w:val="0"/>
          <w:i/>
          <w:iCs/>
          <w:color w:val="000000" w:themeColor="text1"/>
        </w:rPr>
        <w:t>Terrestrial Manual</w:t>
      </w:r>
      <w:r w:rsidR="007F0389">
        <w:rPr>
          <w:rFonts w:eastAsia="MS Mincho"/>
          <w:b w:val="0"/>
          <w:bCs w:val="0"/>
          <w:i/>
          <w:iCs/>
          <w:color w:val="000000" w:themeColor="text1"/>
        </w:rPr>
        <w:t xml:space="preserve">, </w:t>
      </w:r>
      <w:r w:rsidR="007F0389" w:rsidRPr="007F0389">
        <w:rPr>
          <w:rFonts w:eastAsia="MS Mincho"/>
          <w:b w:val="0"/>
          <w:bCs w:val="0"/>
          <w:color w:val="000000" w:themeColor="text1"/>
        </w:rPr>
        <w:t>which</w:t>
      </w:r>
      <w:r w:rsidRPr="00734F86">
        <w:rPr>
          <w:rFonts w:eastAsia="MS Mincho"/>
          <w:b w:val="0"/>
          <w:bCs w:val="0"/>
          <w:color w:val="000000" w:themeColor="text1"/>
        </w:rPr>
        <w:t xml:space="preserve"> was subsequently adopted in May 2021, and Chapter 3.1.6. Echinococcosis (infection with </w:t>
      </w:r>
      <w:r w:rsidRPr="00734F86">
        <w:rPr>
          <w:rFonts w:eastAsia="MS Mincho"/>
          <w:b w:val="0"/>
          <w:bCs w:val="0"/>
          <w:i/>
          <w:color w:val="000000" w:themeColor="text1"/>
        </w:rPr>
        <w:t>Echinococcus granulosus</w:t>
      </w:r>
      <w:r w:rsidRPr="00734F86">
        <w:rPr>
          <w:rFonts w:eastAsia="MS Mincho"/>
          <w:b w:val="0"/>
          <w:bCs w:val="0"/>
          <w:color w:val="000000" w:themeColor="text1"/>
        </w:rPr>
        <w:t xml:space="preserve"> and with </w:t>
      </w:r>
      <w:r w:rsidRPr="00734F86">
        <w:rPr>
          <w:rFonts w:eastAsia="MS Mincho"/>
          <w:b w:val="0"/>
          <w:bCs w:val="0"/>
          <w:i/>
          <w:color w:val="000000" w:themeColor="text1"/>
        </w:rPr>
        <w:t>E. multilocularis</w:t>
      </w:r>
      <w:r w:rsidRPr="00734F86">
        <w:rPr>
          <w:rFonts w:eastAsia="MS Mincho"/>
          <w:b w:val="0"/>
          <w:bCs w:val="0"/>
          <w:color w:val="000000" w:themeColor="text1"/>
        </w:rPr>
        <w:t>) which would be proposed for adoption in 202</w:t>
      </w:r>
      <w:r w:rsidRPr="00734F86">
        <w:rPr>
          <w:rFonts w:eastAsia="MS Mincho"/>
          <w:b w:val="0"/>
          <w:bCs w:val="0"/>
          <w:color w:val="000000" w:themeColor="text1"/>
          <w:lang w:val="en-US"/>
        </w:rPr>
        <w:t>2</w:t>
      </w:r>
      <w:r w:rsidRPr="00734F86">
        <w:rPr>
          <w:rFonts w:eastAsia="MS Mincho"/>
          <w:b w:val="0"/>
          <w:bCs w:val="0"/>
          <w:color w:val="000000" w:themeColor="text1"/>
        </w:rPr>
        <w:t xml:space="preserve">. </w:t>
      </w:r>
    </w:p>
    <w:p w14:paraId="26A6170D" w14:textId="10ACAB01" w:rsidR="00734F86" w:rsidRPr="00734F86" w:rsidRDefault="00734F86" w:rsidP="00734F86">
      <w:pPr>
        <w:pStyle w:val="1"/>
        <w:ind w:left="993" w:firstLine="0"/>
        <w:rPr>
          <w:rFonts w:eastAsia="MS Mincho"/>
          <w:b w:val="0"/>
          <w:bCs w:val="0"/>
          <w:color w:val="000000" w:themeColor="text1"/>
        </w:rPr>
      </w:pPr>
      <w:r w:rsidRPr="00734F86">
        <w:rPr>
          <w:rFonts w:eastAsia="MS Mincho"/>
          <w:b w:val="0"/>
          <w:bCs w:val="0"/>
          <w:color w:val="000000" w:themeColor="text1"/>
          <w:lang w:val="en-US"/>
        </w:rPr>
        <w:t>At its September 2021 meeting, the Code Commission proposed amendments to Chapters 8.5. and 15.4. to align with the</w:t>
      </w:r>
      <w:r w:rsidRPr="00734F86">
        <w:rPr>
          <w:rFonts w:eastAsia="MS Mincho"/>
          <w:b w:val="0"/>
          <w:bCs w:val="0"/>
          <w:color w:val="000000" w:themeColor="text1"/>
        </w:rPr>
        <w:t xml:space="preserve"> latest </w:t>
      </w:r>
      <w:r w:rsidRPr="00734F86">
        <w:rPr>
          <w:rFonts w:eastAsia="MS Mincho"/>
          <w:b w:val="0"/>
          <w:bCs w:val="0"/>
          <w:color w:val="000000" w:themeColor="text1"/>
          <w:lang w:val="en-US"/>
        </w:rPr>
        <w:t xml:space="preserve">modifications included in the corresponding chapters of the </w:t>
      </w:r>
      <w:r w:rsidRPr="00734F86">
        <w:rPr>
          <w:rFonts w:eastAsia="MS Mincho"/>
          <w:b w:val="0"/>
          <w:bCs w:val="0"/>
          <w:i/>
          <w:iCs/>
          <w:color w:val="000000" w:themeColor="text1"/>
          <w:lang w:val="en-US"/>
        </w:rPr>
        <w:t>Terrestrial Manual</w:t>
      </w:r>
      <w:r w:rsidRPr="00734F86">
        <w:rPr>
          <w:rFonts w:eastAsia="MS Mincho"/>
          <w:b w:val="0"/>
          <w:bCs w:val="0"/>
          <w:color w:val="000000" w:themeColor="text1"/>
          <w:lang w:val="en-US"/>
        </w:rPr>
        <w:t xml:space="preserve">. The Commission also </w:t>
      </w:r>
      <w:r w:rsidR="00FB3DA4">
        <w:rPr>
          <w:rFonts w:eastAsia="MS Mincho"/>
          <w:b w:val="0"/>
          <w:bCs w:val="0"/>
          <w:color w:val="000000" w:themeColor="text1"/>
          <w:lang w:val="en-US"/>
        </w:rPr>
        <w:t>proposed to include</w:t>
      </w:r>
      <w:r w:rsidRPr="00734F86">
        <w:rPr>
          <w:rFonts w:eastAsia="MS Mincho"/>
          <w:b w:val="0"/>
          <w:bCs w:val="0"/>
          <w:color w:val="000000" w:themeColor="text1"/>
          <w:lang w:val="en-US"/>
        </w:rPr>
        <w:t xml:space="preserve"> </w:t>
      </w:r>
      <w:r w:rsidRPr="00734F86">
        <w:rPr>
          <w:rFonts w:eastAsia="MS Mincho"/>
          <w:b w:val="0"/>
          <w:bCs w:val="0"/>
          <w:color w:val="000000" w:themeColor="text1"/>
        </w:rPr>
        <w:t xml:space="preserve">provisions </w:t>
      </w:r>
      <w:r w:rsidR="00FB3DA4">
        <w:rPr>
          <w:rFonts w:eastAsia="MS Mincho"/>
          <w:b w:val="0"/>
          <w:bCs w:val="0"/>
          <w:color w:val="000000" w:themeColor="text1"/>
        </w:rPr>
        <w:t xml:space="preserve">on </w:t>
      </w:r>
      <w:r w:rsidRPr="00734F86">
        <w:rPr>
          <w:rFonts w:eastAsia="MS Mincho"/>
          <w:b w:val="0"/>
          <w:bCs w:val="0"/>
          <w:color w:val="000000" w:themeColor="text1"/>
        </w:rPr>
        <w:t>vaccin</w:t>
      </w:r>
      <w:r w:rsidR="00FB3DA4">
        <w:rPr>
          <w:rFonts w:eastAsia="MS Mincho"/>
          <w:b w:val="0"/>
          <w:bCs w:val="0"/>
          <w:color w:val="000000" w:themeColor="text1"/>
        </w:rPr>
        <w:t>ation</w:t>
      </w:r>
      <w:r w:rsidRPr="00734F86">
        <w:rPr>
          <w:rFonts w:eastAsia="MS Mincho"/>
          <w:b w:val="0"/>
          <w:bCs w:val="0"/>
          <w:color w:val="000000" w:themeColor="text1"/>
        </w:rPr>
        <w:t xml:space="preserve"> as </w:t>
      </w:r>
      <w:r w:rsidR="00FB3DA4">
        <w:rPr>
          <w:rFonts w:eastAsia="MS Mincho"/>
          <w:b w:val="0"/>
          <w:bCs w:val="0"/>
          <w:color w:val="000000" w:themeColor="text1"/>
        </w:rPr>
        <w:t xml:space="preserve">a </w:t>
      </w:r>
      <w:r w:rsidRPr="00734F86">
        <w:rPr>
          <w:rFonts w:eastAsia="MS Mincho"/>
          <w:b w:val="0"/>
          <w:bCs w:val="0"/>
          <w:color w:val="000000" w:themeColor="text1"/>
        </w:rPr>
        <w:t>prevention or control</w:t>
      </w:r>
      <w:r w:rsidR="00FB3DA4">
        <w:rPr>
          <w:rFonts w:eastAsia="MS Mincho"/>
          <w:b w:val="0"/>
          <w:bCs w:val="0"/>
          <w:color w:val="000000" w:themeColor="text1"/>
        </w:rPr>
        <w:t xml:space="preserve"> tool</w:t>
      </w:r>
      <w:r w:rsidRPr="00734F86">
        <w:rPr>
          <w:rFonts w:eastAsia="MS Mincho"/>
          <w:b w:val="0"/>
          <w:bCs w:val="0"/>
          <w:color w:val="000000" w:themeColor="text1"/>
        </w:rPr>
        <w:t>.</w:t>
      </w:r>
    </w:p>
    <w:p w14:paraId="4CCF2743" w14:textId="77777777" w:rsidR="00734F86" w:rsidRPr="00734F86" w:rsidRDefault="00734F86" w:rsidP="00734F86">
      <w:pPr>
        <w:pStyle w:val="1"/>
        <w:ind w:left="993" w:firstLine="0"/>
        <w:rPr>
          <w:rFonts w:eastAsia="MS Mincho"/>
          <w:b w:val="0"/>
          <w:bCs w:val="0"/>
          <w:color w:val="000000" w:themeColor="text1"/>
          <w:u w:val="single"/>
          <w:lang w:val="en-US"/>
        </w:rPr>
      </w:pPr>
      <w:r w:rsidRPr="00734F86">
        <w:rPr>
          <w:rFonts w:eastAsia="MS Mincho"/>
          <w:b w:val="0"/>
          <w:bCs w:val="0"/>
          <w:color w:val="000000" w:themeColor="text1"/>
          <w:u w:val="single"/>
          <w:lang w:val="en-US"/>
        </w:rPr>
        <w:t>Discussion</w:t>
      </w:r>
    </w:p>
    <w:p w14:paraId="42221180" w14:textId="5AB6AB98" w:rsidR="00734F86" w:rsidRPr="006F6FE2" w:rsidRDefault="00734F86" w:rsidP="00FF4E76">
      <w:pPr>
        <w:pStyle w:val="1"/>
        <w:numPr>
          <w:ilvl w:val="0"/>
          <w:numId w:val="36"/>
        </w:numPr>
        <w:rPr>
          <w:rFonts w:eastAsia="MS Mincho"/>
          <w:color w:val="000000" w:themeColor="text1"/>
          <w:u w:val="single"/>
          <w:lang w:val="en-US"/>
        </w:rPr>
      </w:pPr>
      <w:r w:rsidRPr="006F6FE2">
        <w:rPr>
          <w:rFonts w:eastAsia="MS Mincho"/>
          <w:color w:val="000000" w:themeColor="text1"/>
          <w:lang w:val="en-US"/>
        </w:rPr>
        <w:t xml:space="preserve">Infection with </w:t>
      </w:r>
      <w:r w:rsidRPr="006F6FE2">
        <w:rPr>
          <w:rFonts w:eastAsia="MS Mincho"/>
          <w:i/>
          <w:color w:val="000000" w:themeColor="text1"/>
          <w:lang w:val="en-US"/>
        </w:rPr>
        <w:t>Echinococcus granulosus</w:t>
      </w:r>
      <w:r w:rsidRPr="006F6FE2">
        <w:rPr>
          <w:rFonts w:eastAsia="MS Mincho"/>
          <w:color w:val="000000" w:themeColor="text1"/>
          <w:lang w:val="en-US"/>
        </w:rPr>
        <w:t xml:space="preserve"> (Chapter 8.5.)</w:t>
      </w:r>
    </w:p>
    <w:p w14:paraId="6FF9EBEB" w14:textId="09E8EC98" w:rsidR="00F71375" w:rsidRPr="00734F86" w:rsidRDefault="00F71375" w:rsidP="00F71375">
      <w:pPr>
        <w:pStyle w:val="1"/>
        <w:ind w:left="1353" w:firstLine="0"/>
        <w:rPr>
          <w:rFonts w:eastAsia="MS Mincho"/>
          <w:color w:val="000000" w:themeColor="text1"/>
          <w:u w:val="single"/>
          <w:lang w:val="en-US"/>
        </w:rPr>
      </w:pPr>
      <w:r w:rsidRPr="51AE0EFD">
        <w:rPr>
          <w:rFonts w:eastAsia="MS Mincho"/>
          <w:color w:val="000000" w:themeColor="text1"/>
          <w:lang w:val="en-US"/>
        </w:rPr>
        <w:t>Article 8.5.</w:t>
      </w:r>
      <w:r>
        <w:rPr>
          <w:rFonts w:eastAsia="MS Mincho"/>
          <w:color w:val="000000" w:themeColor="text1"/>
          <w:lang w:val="en-US"/>
        </w:rPr>
        <w:t>1</w:t>
      </w:r>
      <w:r w:rsidRPr="51AE0EFD">
        <w:rPr>
          <w:rFonts w:eastAsia="MS Mincho"/>
          <w:color w:val="000000" w:themeColor="text1"/>
          <w:lang w:val="en-US"/>
        </w:rPr>
        <w:t xml:space="preserve">. </w:t>
      </w:r>
    </w:p>
    <w:p w14:paraId="17C403AF" w14:textId="0100E221" w:rsidR="00F71375" w:rsidRDefault="00B85083" w:rsidP="00F71375">
      <w:pPr>
        <w:pStyle w:val="1"/>
        <w:ind w:left="1353" w:firstLine="0"/>
        <w:rPr>
          <w:rFonts w:eastAsia="MS Mincho"/>
          <w:b w:val="0"/>
          <w:bCs w:val="0"/>
          <w:color w:val="000000" w:themeColor="text1"/>
          <w:lang w:val="en-US"/>
        </w:rPr>
      </w:pPr>
      <w:r>
        <w:rPr>
          <w:rFonts w:eastAsia="MS Mincho"/>
          <w:b w:val="0"/>
          <w:bCs w:val="0"/>
          <w:color w:val="000000" w:themeColor="text1"/>
          <w:lang w:val="en-US"/>
        </w:rPr>
        <w:t>In the fifth paragraph, t</w:t>
      </w:r>
      <w:r w:rsidR="00F71375" w:rsidRPr="51AE0EFD">
        <w:rPr>
          <w:rFonts w:eastAsia="MS Mincho"/>
          <w:b w:val="0"/>
          <w:bCs w:val="0"/>
          <w:color w:val="000000" w:themeColor="text1"/>
          <w:lang w:val="en-US"/>
        </w:rPr>
        <w:t xml:space="preserve">he Code Commission agreed with a </w:t>
      </w:r>
      <w:r w:rsidR="00F71375">
        <w:rPr>
          <w:rFonts w:eastAsia="MS Mincho"/>
          <w:b w:val="0"/>
          <w:bCs w:val="0"/>
          <w:color w:val="000000" w:themeColor="text1"/>
          <w:lang w:val="en-US"/>
        </w:rPr>
        <w:t xml:space="preserve">comment </w:t>
      </w:r>
      <w:r w:rsidR="00F71375" w:rsidRPr="51AE0EFD">
        <w:rPr>
          <w:rFonts w:eastAsia="MS Mincho"/>
          <w:b w:val="0"/>
          <w:bCs w:val="0"/>
          <w:color w:val="000000" w:themeColor="text1"/>
          <w:lang w:val="en-US"/>
        </w:rPr>
        <w:t>concerning the sole Spanish version, to replace the word ‘hombre’ with ‘ser humano’, which is gender neutral.</w:t>
      </w:r>
    </w:p>
    <w:p w14:paraId="30064560" w14:textId="77777777" w:rsidR="00734F86" w:rsidRPr="00734F86" w:rsidRDefault="00734F86" w:rsidP="000C27F7">
      <w:pPr>
        <w:pStyle w:val="1"/>
        <w:ind w:left="1353" w:firstLine="0"/>
        <w:rPr>
          <w:rFonts w:eastAsia="MS Mincho"/>
          <w:color w:val="000000" w:themeColor="text1"/>
          <w:u w:val="single"/>
          <w:lang w:val="en-US"/>
        </w:rPr>
      </w:pPr>
      <w:r w:rsidRPr="51AE0EFD">
        <w:rPr>
          <w:rFonts w:eastAsia="MS Mincho"/>
          <w:color w:val="000000" w:themeColor="text1"/>
          <w:lang w:val="en-US"/>
        </w:rPr>
        <w:t xml:space="preserve">Article 8.5.3. </w:t>
      </w:r>
    </w:p>
    <w:p w14:paraId="7BA04099" w14:textId="37E43471" w:rsidR="00734F86" w:rsidRPr="00734F86" w:rsidRDefault="00734F86" w:rsidP="000C27F7">
      <w:pPr>
        <w:pStyle w:val="1"/>
        <w:ind w:left="1353" w:firstLine="0"/>
        <w:rPr>
          <w:rFonts w:eastAsia="MS Mincho"/>
          <w:b w:val="0"/>
          <w:bCs w:val="0"/>
          <w:color w:val="000000" w:themeColor="text1"/>
          <w:lang w:val="en-US"/>
        </w:rPr>
      </w:pPr>
      <w:r w:rsidRPr="51AE0EFD">
        <w:rPr>
          <w:rFonts w:eastAsia="MS Mincho"/>
          <w:b w:val="0"/>
          <w:bCs w:val="0"/>
          <w:color w:val="000000" w:themeColor="text1"/>
          <w:lang w:val="en-US"/>
        </w:rPr>
        <w:t xml:space="preserve">In response to comments and for consistency with the amendments of some terms being proposed in the revised Chapter 7.7. Stray dog population control (Dog population management) and in the Glossary, the Code Commission proposed to replace </w:t>
      </w:r>
      <w:r w:rsidR="003A44CA" w:rsidRPr="51AE0EFD">
        <w:rPr>
          <w:rFonts w:eastAsia="MS Mincho"/>
          <w:b w:val="0"/>
          <w:bCs w:val="0"/>
          <w:color w:val="000000" w:themeColor="text1"/>
          <w:lang w:val="en-US"/>
        </w:rPr>
        <w:t>‘</w:t>
      </w:r>
      <w:r w:rsidRPr="51AE0EFD">
        <w:rPr>
          <w:rFonts w:eastAsia="MS Mincho"/>
          <w:b w:val="0"/>
          <w:bCs w:val="0"/>
          <w:color w:val="000000" w:themeColor="text1"/>
          <w:lang w:val="en-US"/>
        </w:rPr>
        <w:t>stray</w:t>
      </w:r>
      <w:r w:rsidR="003A44CA" w:rsidRPr="51AE0EFD">
        <w:rPr>
          <w:rFonts w:eastAsia="MS Mincho"/>
          <w:b w:val="0"/>
          <w:bCs w:val="0"/>
          <w:color w:val="000000" w:themeColor="text1"/>
          <w:lang w:val="en-US"/>
        </w:rPr>
        <w:t>’</w:t>
      </w:r>
      <w:r w:rsidRPr="51AE0EFD">
        <w:rPr>
          <w:rFonts w:eastAsia="MS Mincho"/>
          <w:b w:val="0"/>
          <w:bCs w:val="0"/>
          <w:color w:val="000000" w:themeColor="text1"/>
          <w:lang w:val="en-US"/>
        </w:rPr>
        <w:t xml:space="preserve"> with </w:t>
      </w:r>
      <w:r w:rsidR="003A44CA" w:rsidRPr="51AE0EFD">
        <w:rPr>
          <w:rFonts w:eastAsia="MS Mincho"/>
          <w:b w:val="0"/>
          <w:bCs w:val="0"/>
          <w:color w:val="000000" w:themeColor="text1"/>
          <w:lang w:val="en-US"/>
        </w:rPr>
        <w:t>‘</w:t>
      </w:r>
      <w:r w:rsidRPr="51AE0EFD">
        <w:rPr>
          <w:rFonts w:eastAsia="MS Mincho"/>
          <w:b w:val="0"/>
          <w:bCs w:val="0"/>
          <w:color w:val="000000" w:themeColor="text1"/>
          <w:lang w:val="en-US"/>
        </w:rPr>
        <w:t>free-</w:t>
      </w:r>
      <w:r w:rsidR="00E50BD5" w:rsidRPr="51AE0EFD">
        <w:rPr>
          <w:rFonts w:eastAsia="MS Mincho"/>
          <w:b w:val="0"/>
          <w:bCs w:val="0"/>
          <w:color w:val="000000" w:themeColor="text1"/>
          <w:lang w:val="en-US"/>
        </w:rPr>
        <w:t>roaming</w:t>
      </w:r>
      <w:r w:rsidR="003A44CA" w:rsidRPr="51AE0EFD">
        <w:rPr>
          <w:rFonts w:eastAsia="MS Mincho"/>
          <w:b w:val="0"/>
          <w:bCs w:val="0"/>
          <w:color w:val="000000" w:themeColor="text1"/>
          <w:lang w:val="en-US"/>
        </w:rPr>
        <w:t>’</w:t>
      </w:r>
      <w:r w:rsidR="00E50BD5" w:rsidRPr="51AE0EFD">
        <w:rPr>
          <w:rFonts w:eastAsia="MS Mincho"/>
          <w:b w:val="0"/>
          <w:bCs w:val="0"/>
          <w:color w:val="000000" w:themeColor="text1"/>
          <w:lang w:val="en-US"/>
        </w:rPr>
        <w:t xml:space="preserve"> </w:t>
      </w:r>
      <w:r w:rsidRPr="51AE0EFD">
        <w:rPr>
          <w:rFonts w:eastAsia="MS Mincho"/>
          <w:b w:val="0"/>
          <w:bCs w:val="0"/>
          <w:color w:val="000000" w:themeColor="text1"/>
          <w:lang w:val="en-US"/>
        </w:rPr>
        <w:t xml:space="preserve">throughout this article (see item </w:t>
      </w:r>
      <w:r w:rsidR="0081119E" w:rsidRPr="51AE0EFD">
        <w:rPr>
          <w:rFonts w:eastAsia="MS Mincho"/>
          <w:b w:val="0"/>
          <w:bCs w:val="0"/>
          <w:color w:val="000000" w:themeColor="text1"/>
          <w:lang w:val="en-US"/>
        </w:rPr>
        <w:t>4</w:t>
      </w:r>
      <w:r w:rsidRPr="51AE0EFD">
        <w:rPr>
          <w:rFonts w:eastAsia="MS Mincho"/>
          <w:b w:val="0"/>
          <w:bCs w:val="0"/>
          <w:color w:val="000000" w:themeColor="text1"/>
          <w:lang w:val="en-US"/>
        </w:rPr>
        <w:t>.</w:t>
      </w:r>
      <w:r w:rsidR="0081119E" w:rsidRPr="51AE0EFD">
        <w:rPr>
          <w:rFonts w:eastAsia="MS Mincho"/>
          <w:b w:val="0"/>
          <w:bCs w:val="0"/>
          <w:color w:val="000000" w:themeColor="text1"/>
          <w:lang w:val="en-US"/>
        </w:rPr>
        <w:t>1</w:t>
      </w:r>
      <w:r w:rsidRPr="51AE0EFD">
        <w:rPr>
          <w:rFonts w:eastAsia="MS Mincho"/>
          <w:b w:val="0"/>
          <w:bCs w:val="0"/>
          <w:color w:val="000000" w:themeColor="text1"/>
          <w:lang w:val="en-US"/>
        </w:rPr>
        <w:t>. of this report). The Commission noted that these changes would only be made should the proposed amendments in Chapter 7.7. and the Glossary are adopted in May 2022.</w:t>
      </w:r>
    </w:p>
    <w:p w14:paraId="4DDB2DC9" w14:textId="2223DB7C" w:rsidR="00734F86" w:rsidRPr="00734F86" w:rsidRDefault="00734F86" w:rsidP="000C27F7">
      <w:pPr>
        <w:pStyle w:val="1"/>
        <w:ind w:left="1353" w:firstLine="0"/>
        <w:rPr>
          <w:rFonts w:eastAsia="MS Mincho"/>
          <w:b w:val="0"/>
          <w:bCs w:val="0"/>
          <w:color w:val="000000" w:themeColor="text1"/>
          <w:lang w:val="en-US"/>
        </w:rPr>
      </w:pPr>
      <w:r w:rsidRPr="00734F86">
        <w:rPr>
          <w:rFonts w:eastAsia="MS Mincho"/>
          <w:b w:val="0"/>
          <w:bCs w:val="0"/>
          <w:color w:val="000000" w:themeColor="text1"/>
          <w:lang w:val="en-US"/>
        </w:rPr>
        <w:t xml:space="preserve">In points 1 and 2, the Code Commission proposed to delete </w:t>
      </w:r>
      <w:r w:rsidR="003A44CA">
        <w:rPr>
          <w:rFonts w:eastAsia="MS Mincho"/>
          <w:b w:val="0"/>
          <w:bCs w:val="0"/>
          <w:color w:val="000000" w:themeColor="text1"/>
          <w:lang w:val="en-US"/>
        </w:rPr>
        <w:t>‘</w:t>
      </w:r>
      <w:r w:rsidR="00E50BD5" w:rsidRPr="00734F86">
        <w:rPr>
          <w:rFonts w:eastAsia="MS Mincho"/>
          <w:b w:val="0"/>
          <w:bCs w:val="0"/>
          <w:color w:val="000000" w:themeColor="text1"/>
          <w:lang w:val="en-US"/>
        </w:rPr>
        <w:t>(</w:t>
      </w:r>
      <w:r w:rsidRPr="00734F86">
        <w:rPr>
          <w:rFonts w:eastAsia="MS Mincho"/>
          <w:b w:val="0"/>
          <w:bCs w:val="0"/>
          <w:color w:val="000000" w:themeColor="text1"/>
          <w:lang w:val="en-US"/>
        </w:rPr>
        <w:t>owned and stray)</w:t>
      </w:r>
      <w:r w:rsidR="003A44CA">
        <w:rPr>
          <w:rFonts w:eastAsia="MS Mincho"/>
          <w:b w:val="0"/>
          <w:bCs w:val="0"/>
          <w:color w:val="000000" w:themeColor="text1"/>
          <w:lang w:val="en-US"/>
        </w:rPr>
        <w:t>’</w:t>
      </w:r>
      <w:r w:rsidR="00E50BD5" w:rsidRPr="00734F86">
        <w:rPr>
          <w:rFonts w:eastAsia="MS Mincho"/>
          <w:b w:val="0"/>
          <w:bCs w:val="0"/>
          <w:color w:val="000000" w:themeColor="text1"/>
          <w:lang w:val="en-US"/>
        </w:rPr>
        <w:t xml:space="preserve"> </w:t>
      </w:r>
      <w:r w:rsidRPr="00734F86">
        <w:rPr>
          <w:rFonts w:eastAsia="MS Mincho"/>
          <w:b w:val="0"/>
          <w:bCs w:val="0"/>
          <w:color w:val="000000" w:themeColor="text1"/>
          <w:lang w:val="en-US"/>
        </w:rPr>
        <w:t>as the scope of dogs is already covered in the chap</w:t>
      </w:r>
      <w:r w:rsidR="00652F34">
        <w:rPr>
          <w:rFonts w:eastAsia="MS Mincho"/>
          <w:b w:val="0"/>
          <w:bCs w:val="0"/>
          <w:color w:val="000000" w:themeColor="text1"/>
          <w:lang w:val="en-US"/>
        </w:rPr>
        <w:t>ter</w:t>
      </w:r>
      <w:r w:rsidRPr="00734F86">
        <w:rPr>
          <w:rFonts w:eastAsia="MS Mincho"/>
          <w:b w:val="0"/>
          <w:bCs w:val="0"/>
          <w:color w:val="000000" w:themeColor="text1"/>
          <w:lang w:val="en-US"/>
        </w:rPr>
        <w:t>.</w:t>
      </w:r>
    </w:p>
    <w:p w14:paraId="6C7849C4" w14:textId="0D3C3757" w:rsidR="00734F86" w:rsidRPr="00734F86" w:rsidRDefault="00734F86" w:rsidP="000C27F7">
      <w:pPr>
        <w:pStyle w:val="1"/>
        <w:ind w:left="1353" w:firstLine="0"/>
        <w:rPr>
          <w:rFonts w:eastAsia="MS Mincho"/>
          <w:b w:val="0"/>
          <w:bCs w:val="0"/>
          <w:color w:val="000000" w:themeColor="text1"/>
          <w:lang w:val="en-US"/>
        </w:rPr>
      </w:pPr>
      <w:r w:rsidRPr="00734F86">
        <w:rPr>
          <w:rFonts w:eastAsia="MS Mincho"/>
          <w:b w:val="0"/>
          <w:bCs w:val="0"/>
          <w:color w:val="000000" w:themeColor="text1"/>
          <w:lang w:val="en-US"/>
        </w:rPr>
        <w:t xml:space="preserve">In point 2(b), the Code Commission noted a comment regarding the preference to use vaccination in view of </w:t>
      </w:r>
      <w:r w:rsidR="00DE1C8D">
        <w:rPr>
          <w:rFonts w:eastAsia="MS Mincho"/>
          <w:b w:val="0"/>
          <w:bCs w:val="0"/>
          <w:color w:val="000000" w:themeColor="text1"/>
          <w:lang w:val="en-US"/>
        </w:rPr>
        <w:t xml:space="preserve">antimicrobial </w:t>
      </w:r>
      <w:r w:rsidR="008836CD" w:rsidRPr="00D3007B">
        <w:rPr>
          <w:rFonts w:eastAsia="MS Mincho"/>
          <w:b w:val="0"/>
          <w:bCs w:val="0"/>
          <w:color w:val="000000" w:themeColor="text1"/>
          <w:lang w:val="en-US"/>
        </w:rPr>
        <w:t>resistance (</w:t>
      </w:r>
      <w:r w:rsidRPr="00D3007B">
        <w:rPr>
          <w:rFonts w:eastAsia="MS Mincho"/>
          <w:b w:val="0"/>
          <w:bCs w:val="0"/>
          <w:color w:val="000000" w:themeColor="text1"/>
          <w:lang w:val="en-US"/>
        </w:rPr>
        <w:t>AMR</w:t>
      </w:r>
      <w:r w:rsidR="008836CD" w:rsidRPr="00D3007B">
        <w:rPr>
          <w:rFonts w:eastAsia="MS Mincho"/>
          <w:b w:val="0"/>
          <w:bCs w:val="0"/>
          <w:color w:val="000000" w:themeColor="text1"/>
          <w:lang w:val="en-US"/>
        </w:rPr>
        <w:t>)</w:t>
      </w:r>
      <w:r w:rsidRPr="00D3007B">
        <w:rPr>
          <w:rFonts w:eastAsia="MS Mincho"/>
          <w:b w:val="0"/>
          <w:bCs w:val="0"/>
          <w:color w:val="000000" w:themeColor="text1"/>
          <w:lang w:val="en-US"/>
        </w:rPr>
        <w:t>, and</w:t>
      </w:r>
      <w:r w:rsidRPr="00734F86">
        <w:rPr>
          <w:rFonts w:eastAsia="MS Mincho"/>
          <w:b w:val="0"/>
          <w:bCs w:val="0"/>
          <w:color w:val="000000" w:themeColor="text1"/>
          <w:lang w:val="en-US"/>
        </w:rPr>
        <w:t xml:space="preserve"> the impracticability of disposal of faeces by incineration or burial. The Commission explained that there was no vaccine against </w:t>
      </w:r>
      <w:r w:rsidRPr="00734F86">
        <w:rPr>
          <w:rFonts w:eastAsia="MS Mincho"/>
          <w:b w:val="0"/>
          <w:bCs w:val="0"/>
          <w:i/>
          <w:iCs/>
          <w:color w:val="000000" w:themeColor="text1"/>
          <w:lang w:val="en-US"/>
        </w:rPr>
        <w:t>Echinococcus</w:t>
      </w:r>
      <w:r w:rsidRPr="00734F86">
        <w:rPr>
          <w:rFonts w:eastAsia="MS Mincho"/>
          <w:b w:val="0"/>
          <w:bCs w:val="0"/>
          <w:color w:val="000000" w:themeColor="text1"/>
          <w:lang w:val="en-US"/>
        </w:rPr>
        <w:t xml:space="preserve"> infection in dogs described in the corresponding revised </w:t>
      </w:r>
      <w:r w:rsidRPr="00734F86">
        <w:rPr>
          <w:rFonts w:eastAsia="MS Mincho"/>
          <w:b w:val="0"/>
          <w:bCs w:val="0"/>
          <w:i/>
          <w:iCs/>
          <w:color w:val="000000" w:themeColor="text1"/>
          <w:lang w:val="en-US"/>
        </w:rPr>
        <w:t>Terrestrial Manual</w:t>
      </w:r>
      <w:r w:rsidRPr="00734F86">
        <w:rPr>
          <w:rFonts w:eastAsia="MS Mincho"/>
          <w:b w:val="0"/>
          <w:bCs w:val="0"/>
          <w:color w:val="000000" w:themeColor="text1"/>
          <w:lang w:val="en-US"/>
        </w:rPr>
        <w:t xml:space="preserve"> chapter. The Commission also wished to inform Members of the </w:t>
      </w:r>
      <w:hyperlink r:id="rId14" w:history="1">
        <w:r w:rsidRPr="00734F86">
          <w:rPr>
            <w:rStyle w:val="Hyperlink"/>
            <w:rFonts w:eastAsia="MS Mincho"/>
            <w:b w:val="0"/>
            <w:bCs w:val="0"/>
          </w:rPr>
          <w:t xml:space="preserve">new publication: A key role of veterinary authorities and animal health practitioners in preventing and controlling neglected parasitic zoonoses – A handbook with focus on </w:t>
        </w:r>
        <w:r w:rsidRPr="00734F86">
          <w:rPr>
            <w:rStyle w:val="Hyperlink"/>
            <w:rFonts w:eastAsia="MS Mincho"/>
            <w:b w:val="0"/>
            <w:bCs w:val="0"/>
            <w:i/>
            <w:iCs/>
          </w:rPr>
          <w:t>Taenia solium</w:t>
        </w:r>
        <w:r w:rsidRPr="00734F86">
          <w:rPr>
            <w:rStyle w:val="Hyperlink"/>
            <w:rFonts w:eastAsia="MS Mincho"/>
            <w:b w:val="0"/>
            <w:bCs w:val="0"/>
          </w:rPr>
          <w:t xml:space="preserve">, </w:t>
        </w:r>
        <w:r w:rsidRPr="00734F86">
          <w:rPr>
            <w:rStyle w:val="Hyperlink"/>
            <w:rFonts w:eastAsia="MS Mincho"/>
            <w:b w:val="0"/>
            <w:bCs w:val="0"/>
            <w:i/>
            <w:iCs/>
          </w:rPr>
          <w:t>Trichinella</w:t>
        </w:r>
        <w:r w:rsidRPr="00734F86">
          <w:rPr>
            <w:rStyle w:val="Hyperlink"/>
            <w:rFonts w:eastAsia="MS Mincho"/>
            <w:b w:val="0"/>
            <w:bCs w:val="0"/>
          </w:rPr>
          <w:t xml:space="preserve">, </w:t>
        </w:r>
        <w:r w:rsidRPr="00734F86">
          <w:rPr>
            <w:rStyle w:val="Hyperlink"/>
            <w:rFonts w:eastAsia="MS Mincho"/>
            <w:b w:val="0"/>
            <w:bCs w:val="0"/>
            <w:i/>
            <w:iCs/>
          </w:rPr>
          <w:t>Echinococcus</w:t>
        </w:r>
        <w:r w:rsidRPr="00734F86">
          <w:rPr>
            <w:rStyle w:val="Hyperlink"/>
            <w:rFonts w:eastAsia="MS Mincho"/>
            <w:b w:val="0"/>
            <w:bCs w:val="0"/>
          </w:rPr>
          <w:t xml:space="preserve"> and </w:t>
        </w:r>
        <w:r w:rsidRPr="00734F86">
          <w:rPr>
            <w:rStyle w:val="Hyperlink"/>
            <w:rFonts w:eastAsia="MS Mincho"/>
            <w:b w:val="0"/>
            <w:bCs w:val="0"/>
            <w:i/>
            <w:iCs/>
          </w:rPr>
          <w:t>Fasciola</w:t>
        </w:r>
      </w:hyperlink>
      <w:r w:rsidRPr="00734F86">
        <w:rPr>
          <w:rFonts w:eastAsia="MS Mincho"/>
          <w:b w:val="0"/>
          <w:bCs w:val="0"/>
          <w:color w:val="000000" w:themeColor="text1"/>
          <w:lang w:val="en-US"/>
        </w:rPr>
        <w:t>.</w:t>
      </w:r>
    </w:p>
    <w:p w14:paraId="5DB2C48F" w14:textId="68E34DD2" w:rsidR="00734F86" w:rsidRPr="00734F86" w:rsidRDefault="00734F86" w:rsidP="000C27F7">
      <w:pPr>
        <w:pStyle w:val="1"/>
        <w:ind w:left="1353" w:firstLine="0"/>
        <w:rPr>
          <w:rFonts w:eastAsia="MS Mincho"/>
          <w:b w:val="0"/>
          <w:bCs w:val="0"/>
          <w:color w:val="000000" w:themeColor="text1"/>
          <w:lang w:val="en-US"/>
        </w:rPr>
      </w:pPr>
      <w:r w:rsidRPr="00734F86">
        <w:rPr>
          <w:rFonts w:eastAsia="MS Mincho"/>
          <w:b w:val="0"/>
          <w:bCs w:val="0"/>
          <w:color w:val="000000" w:themeColor="text1"/>
          <w:lang w:val="en-US"/>
        </w:rPr>
        <w:t xml:space="preserve">In point 3(c), the Code Commission agreed with a comment noting that vaccines registered for use in livestock are limited to a few countries and that its use should remain optional, and proposed to add </w:t>
      </w:r>
      <w:r w:rsidR="003A44CA">
        <w:rPr>
          <w:rFonts w:eastAsia="MS Mincho"/>
          <w:b w:val="0"/>
          <w:bCs w:val="0"/>
          <w:color w:val="000000" w:themeColor="text1"/>
          <w:lang w:val="en-US"/>
        </w:rPr>
        <w:t>‘</w:t>
      </w:r>
      <w:r w:rsidRPr="00734F86">
        <w:rPr>
          <w:rFonts w:eastAsia="MS Mincho"/>
          <w:b w:val="0"/>
          <w:bCs w:val="0"/>
          <w:color w:val="000000" w:themeColor="text1"/>
          <w:lang w:val="en-US"/>
        </w:rPr>
        <w:t xml:space="preserve">where </w:t>
      </w:r>
      <w:r w:rsidR="00E50BD5" w:rsidRPr="00734F86">
        <w:rPr>
          <w:rFonts w:eastAsia="MS Mincho"/>
          <w:b w:val="0"/>
          <w:bCs w:val="0"/>
          <w:color w:val="000000" w:themeColor="text1"/>
          <w:lang w:val="en-US"/>
        </w:rPr>
        <w:t>indicated</w:t>
      </w:r>
      <w:r w:rsidR="003A44CA">
        <w:rPr>
          <w:rFonts w:eastAsia="MS Mincho"/>
          <w:b w:val="0"/>
          <w:bCs w:val="0"/>
          <w:color w:val="000000" w:themeColor="text1"/>
          <w:lang w:val="en-US"/>
        </w:rPr>
        <w:t>’</w:t>
      </w:r>
      <w:r w:rsidR="00E50BD5" w:rsidRPr="00734F86">
        <w:rPr>
          <w:rFonts w:eastAsia="MS Mincho"/>
          <w:b w:val="0"/>
          <w:bCs w:val="0"/>
          <w:color w:val="000000" w:themeColor="text1"/>
          <w:lang w:val="en-US"/>
        </w:rPr>
        <w:t xml:space="preserve"> </w:t>
      </w:r>
      <w:r w:rsidRPr="00734F86">
        <w:rPr>
          <w:rFonts w:eastAsia="MS Mincho"/>
          <w:b w:val="0"/>
          <w:bCs w:val="0"/>
          <w:color w:val="000000" w:themeColor="text1"/>
          <w:lang w:val="en-US"/>
        </w:rPr>
        <w:t>at the beginning of the sentence.</w:t>
      </w:r>
    </w:p>
    <w:p w14:paraId="2E2B9291" w14:textId="107C8753" w:rsidR="00734F86" w:rsidRPr="00734F86" w:rsidRDefault="00734F86" w:rsidP="00FF4E76">
      <w:pPr>
        <w:pStyle w:val="1"/>
        <w:numPr>
          <w:ilvl w:val="0"/>
          <w:numId w:val="36"/>
        </w:numPr>
        <w:rPr>
          <w:rFonts w:eastAsia="MS Mincho"/>
          <w:color w:val="000000" w:themeColor="text1"/>
          <w:lang w:val="en-US"/>
        </w:rPr>
      </w:pPr>
      <w:r w:rsidRPr="00734F86">
        <w:rPr>
          <w:rFonts w:eastAsia="MS Mincho"/>
          <w:color w:val="000000" w:themeColor="text1"/>
          <w:lang w:val="en-US"/>
        </w:rPr>
        <w:t xml:space="preserve">Infection with </w:t>
      </w:r>
      <w:r w:rsidRPr="00734F86">
        <w:rPr>
          <w:rFonts w:eastAsia="MS Mincho"/>
          <w:i/>
          <w:color w:val="000000" w:themeColor="text1"/>
          <w:lang w:val="en-US"/>
        </w:rPr>
        <w:t>Taenia solium</w:t>
      </w:r>
      <w:r w:rsidRPr="00734F86">
        <w:rPr>
          <w:rFonts w:eastAsia="MS Mincho"/>
          <w:color w:val="000000" w:themeColor="text1"/>
          <w:lang w:val="en-US"/>
        </w:rPr>
        <w:t xml:space="preserve"> (Porcine cysticercosis)</w:t>
      </w:r>
      <w:r w:rsidRPr="00734F86">
        <w:rPr>
          <w:rFonts w:eastAsia="MS Mincho"/>
          <w:color w:val="000000" w:themeColor="text1"/>
          <w:lang w:val="da-DK"/>
        </w:rPr>
        <w:t xml:space="preserve"> </w:t>
      </w:r>
      <w:r w:rsidRPr="00734F86">
        <w:rPr>
          <w:rFonts w:eastAsia="MS Mincho"/>
          <w:color w:val="000000" w:themeColor="text1"/>
          <w:lang w:val="en-US"/>
        </w:rPr>
        <w:t xml:space="preserve">(Chapter 15.4.) </w:t>
      </w:r>
    </w:p>
    <w:p w14:paraId="58A29EBD" w14:textId="77777777" w:rsidR="00734F86" w:rsidRPr="00734F86" w:rsidRDefault="00734F86" w:rsidP="000C27F7">
      <w:pPr>
        <w:pStyle w:val="1"/>
        <w:ind w:left="1353" w:firstLine="0"/>
        <w:rPr>
          <w:rFonts w:eastAsia="MS Mincho"/>
          <w:color w:val="000000" w:themeColor="text1"/>
          <w:lang w:val="en-US"/>
        </w:rPr>
      </w:pPr>
      <w:r w:rsidRPr="00734F86">
        <w:rPr>
          <w:rFonts w:eastAsia="MS Mincho"/>
          <w:color w:val="000000" w:themeColor="text1"/>
          <w:lang w:val="en-US"/>
        </w:rPr>
        <w:t>Article 15.4.1.</w:t>
      </w:r>
    </w:p>
    <w:p w14:paraId="6637782B" w14:textId="77777777" w:rsidR="00F26B2F" w:rsidRDefault="00734F86" w:rsidP="000C27F7">
      <w:pPr>
        <w:pStyle w:val="1"/>
        <w:ind w:left="1353" w:firstLine="0"/>
        <w:rPr>
          <w:rFonts w:eastAsia="MS Mincho"/>
          <w:b w:val="0"/>
          <w:bCs w:val="0"/>
          <w:color w:val="000000" w:themeColor="text1"/>
          <w:lang w:val="en-US"/>
        </w:rPr>
      </w:pPr>
      <w:r w:rsidRPr="51AE0EFD">
        <w:rPr>
          <w:rFonts w:eastAsia="MS Mincho"/>
          <w:b w:val="0"/>
          <w:bCs w:val="0"/>
          <w:color w:val="000000" w:themeColor="text1"/>
          <w:lang w:val="en-US"/>
        </w:rPr>
        <w:t xml:space="preserve">In the first sentence of paragraph 1, the Code Commission did not agree with a comment to replace </w:t>
      </w:r>
      <w:r w:rsidR="003A44CA" w:rsidRPr="51AE0EFD">
        <w:rPr>
          <w:rFonts w:eastAsia="MS Mincho"/>
          <w:b w:val="0"/>
          <w:bCs w:val="0"/>
          <w:color w:val="000000" w:themeColor="text1"/>
          <w:lang w:val="en-US"/>
        </w:rPr>
        <w:t>‘</w:t>
      </w:r>
      <w:r w:rsidRPr="51AE0EFD">
        <w:rPr>
          <w:rFonts w:eastAsia="MS Mincho"/>
          <w:b w:val="0"/>
          <w:bCs w:val="0"/>
          <w:color w:val="000000" w:themeColor="text1"/>
          <w:lang w:val="en-US"/>
        </w:rPr>
        <w:t>parasite</w:t>
      </w:r>
      <w:r w:rsidR="003A44CA" w:rsidRPr="51AE0EFD">
        <w:rPr>
          <w:rFonts w:eastAsia="MS Mincho"/>
          <w:b w:val="0"/>
          <w:bCs w:val="0"/>
          <w:color w:val="000000" w:themeColor="text1"/>
          <w:lang w:val="en-US"/>
        </w:rPr>
        <w:t>’</w:t>
      </w:r>
      <w:r w:rsidRPr="51AE0EFD">
        <w:rPr>
          <w:rFonts w:eastAsia="MS Mincho"/>
          <w:b w:val="0"/>
          <w:bCs w:val="0"/>
          <w:color w:val="000000" w:themeColor="text1"/>
          <w:lang w:val="en-US"/>
        </w:rPr>
        <w:t xml:space="preserve"> with </w:t>
      </w:r>
      <w:r w:rsidR="003A44CA" w:rsidRPr="51AE0EFD">
        <w:rPr>
          <w:rFonts w:eastAsia="MS Mincho"/>
          <w:b w:val="0"/>
          <w:bCs w:val="0"/>
          <w:color w:val="000000" w:themeColor="text1"/>
          <w:lang w:val="en-US"/>
        </w:rPr>
        <w:t>‘</w:t>
      </w:r>
      <w:r w:rsidRPr="51AE0EFD">
        <w:rPr>
          <w:rFonts w:eastAsia="MS Mincho"/>
          <w:b w:val="0"/>
          <w:bCs w:val="0"/>
          <w:color w:val="000000" w:themeColor="text1"/>
          <w:lang w:val="en-US"/>
        </w:rPr>
        <w:t xml:space="preserve">parasitic </w:t>
      </w:r>
      <w:r w:rsidR="00E50BD5" w:rsidRPr="51AE0EFD">
        <w:rPr>
          <w:rFonts w:eastAsia="MS Mincho"/>
          <w:b w:val="0"/>
          <w:bCs w:val="0"/>
          <w:color w:val="000000" w:themeColor="text1"/>
          <w:lang w:val="en-US"/>
        </w:rPr>
        <w:t>infection</w:t>
      </w:r>
      <w:r w:rsidR="003A44CA" w:rsidRPr="51AE0EFD">
        <w:rPr>
          <w:rFonts w:eastAsia="MS Mincho"/>
          <w:b w:val="0"/>
          <w:bCs w:val="0"/>
          <w:color w:val="000000" w:themeColor="text1"/>
          <w:lang w:val="en-US"/>
        </w:rPr>
        <w:t>’</w:t>
      </w:r>
      <w:r w:rsidRPr="51AE0EFD">
        <w:rPr>
          <w:rFonts w:eastAsia="MS Mincho"/>
          <w:b w:val="0"/>
          <w:bCs w:val="0"/>
          <w:color w:val="000000" w:themeColor="text1"/>
          <w:lang w:val="en-US"/>
        </w:rPr>
        <w:t xml:space="preserve">, noting that </w:t>
      </w:r>
      <w:r w:rsidRPr="51AE0EFD">
        <w:rPr>
          <w:rFonts w:eastAsia="MS Mincho"/>
          <w:b w:val="0"/>
          <w:bCs w:val="0"/>
          <w:i/>
          <w:iCs/>
          <w:color w:val="000000" w:themeColor="text1"/>
          <w:lang w:val="en-US"/>
        </w:rPr>
        <w:t>Taenia solium</w:t>
      </w:r>
      <w:r w:rsidRPr="51AE0EFD">
        <w:rPr>
          <w:rFonts w:eastAsia="MS Mincho"/>
          <w:b w:val="0"/>
          <w:bCs w:val="0"/>
          <w:color w:val="000000" w:themeColor="text1"/>
          <w:lang w:val="en-US"/>
        </w:rPr>
        <w:t xml:space="preserve"> as used here refers to the pathogenic agent. In the second sentence, the Commission noted a comment to add </w:t>
      </w:r>
      <w:r w:rsidR="003A44CA" w:rsidRPr="51AE0EFD">
        <w:rPr>
          <w:rFonts w:eastAsia="MS Mincho"/>
          <w:b w:val="0"/>
          <w:bCs w:val="0"/>
          <w:color w:val="000000" w:themeColor="text1"/>
          <w:lang w:val="en-US"/>
        </w:rPr>
        <w:t>‘</w:t>
      </w:r>
      <w:r w:rsidRPr="51AE0EFD">
        <w:rPr>
          <w:rFonts w:eastAsia="MS Mincho"/>
          <w:b w:val="0"/>
          <w:bCs w:val="0"/>
          <w:color w:val="000000" w:themeColor="text1"/>
          <w:lang w:val="en-US"/>
        </w:rPr>
        <w:t xml:space="preserve">Eastern </w:t>
      </w:r>
      <w:r w:rsidR="00E50BD5" w:rsidRPr="51AE0EFD">
        <w:rPr>
          <w:rFonts w:eastAsia="MS Mincho"/>
          <w:b w:val="0"/>
          <w:bCs w:val="0"/>
          <w:color w:val="000000" w:themeColor="text1"/>
          <w:lang w:val="en-US"/>
        </w:rPr>
        <w:t>Europe</w:t>
      </w:r>
      <w:r w:rsidR="003A44CA" w:rsidRPr="51AE0EFD">
        <w:rPr>
          <w:rFonts w:eastAsia="MS Mincho"/>
          <w:b w:val="0"/>
          <w:bCs w:val="0"/>
          <w:color w:val="000000" w:themeColor="text1"/>
          <w:lang w:val="en-US"/>
        </w:rPr>
        <w:t>’</w:t>
      </w:r>
      <w:r w:rsidR="00E50BD5" w:rsidRPr="51AE0EFD">
        <w:rPr>
          <w:rFonts w:eastAsia="MS Mincho"/>
          <w:b w:val="0"/>
          <w:bCs w:val="0"/>
          <w:color w:val="000000" w:themeColor="text1"/>
          <w:lang w:val="en-US"/>
        </w:rPr>
        <w:t xml:space="preserve"> </w:t>
      </w:r>
      <w:r w:rsidRPr="51AE0EFD">
        <w:rPr>
          <w:rFonts w:eastAsia="MS Mincho"/>
          <w:b w:val="0"/>
          <w:bCs w:val="0"/>
          <w:color w:val="000000" w:themeColor="text1"/>
          <w:lang w:val="en-US"/>
        </w:rPr>
        <w:t xml:space="preserve">to the geographical areas where </w:t>
      </w:r>
      <w:r w:rsidRPr="51AE0EFD">
        <w:rPr>
          <w:rFonts w:eastAsia="MS Mincho"/>
          <w:b w:val="0"/>
          <w:bCs w:val="0"/>
          <w:i/>
          <w:iCs/>
          <w:color w:val="000000" w:themeColor="text1"/>
          <w:lang w:val="en-US"/>
        </w:rPr>
        <w:t>Taenia solium</w:t>
      </w:r>
      <w:r w:rsidRPr="51AE0EFD">
        <w:rPr>
          <w:rFonts w:eastAsia="MS Mincho"/>
          <w:b w:val="0"/>
          <w:bCs w:val="0"/>
          <w:color w:val="000000" w:themeColor="text1"/>
          <w:lang w:val="en-US"/>
        </w:rPr>
        <w:t xml:space="preserve"> may be found, and proposed to delete as a whole the information on spatial distribution as this is not normally included in other disease-</w:t>
      </w:r>
      <w:r w:rsidR="00F26B2F">
        <w:rPr>
          <w:rFonts w:eastAsia="MS Mincho"/>
          <w:b w:val="0"/>
          <w:bCs w:val="0"/>
          <w:color w:val="000000" w:themeColor="text1"/>
          <w:lang w:val="en-US"/>
        </w:rPr>
        <w:br/>
      </w:r>
    </w:p>
    <w:p w14:paraId="71B09F3C" w14:textId="6031813A" w:rsidR="00734F86" w:rsidRDefault="00734F86" w:rsidP="000C27F7">
      <w:pPr>
        <w:pStyle w:val="1"/>
        <w:ind w:left="1353" w:firstLine="0"/>
        <w:rPr>
          <w:rFonts w:eastAsia="MS Mincho"/>
          <w:b w:val="0"/>
          <w:bCs w:val="0"/>
          <w:color w:val="000000" w:themeColor="text1"/>
          <w:lang w:val="en-US"/>
        </w:rPr>
      </w:pPr>
      <w:r w:rsidRPr="51AE0EFD">
        <w:rPr>
          <w:rFonts w:eastAsia="MS Mincho"/>
          <w:b w:val="0"/>
          <w:bCs w:val="0"/>
          <w:color w:val="000000" w:themeColor="text1"/>
          <w:lang w:val="en-US"/>
        </w:rPr>
        <w:lastRenderedPageBreak/>
        <w:t xml:space="preserve">specific chapters of the </w:t>
      </w:r>
      <w:r w:rsidRPr="51AE0EFD">
        <w:rPr>
          <w:rFonts w:eastAsia="MS Mincho"/>
          <w:b w:val="0"/>
          <w:bCs w:val="0"/>
          <w:i/>
          <w:iCs/>
          <w:color w:val="000000" w:themeColor="text1"/>
          <w:lang w:val="en-US"/>
        </w:rPr>
        <w:t>Terrestrial Code</w:t>
      </w:r>
      <w:r w:rsidRPr="51AE0EFD">
        <w:rPr>
          <w:rFonts w:eastAsia="MS Mincho"/>
          <w:b w:val="0"/>
          <w:bCs w:val="0"/>
          <w:color w:val="000000" w:themeColor="text1"/>
          <w:lang w:val="en-US"/>
        </w:rPr>
        <w:t xml:space="preserve"> and is difficult to keep up to date. In the third sentence of the same paragraph, the Commission did not agree with a comment to add </w:t>
      </w:r>
      <w:r w:rsidR="003A44CA" w:rsidRPr="51AE0EFD">
        <w:rPr>
          <w:rFonts w:eastAsia="MS Mincho"/>
          <w:b w:val="0"/>
          <w:bCs w:val="0"/>
          <w:color w:val="000000" w:themeColor="text1"/>
          <w:lang w:val="en-US"/>
        </w:rPr>
        <w:t>‘</w:t>
      </w:r>
      <w:r w:rsidRPr="51AE0EFD">
        <w:rPr>
          <w:rFonts w:eastAsia="MS Mincho"/>
          <w:b w:val="0"/>
          <w:bCs w:val="0"/>
          <w:color w:val="000000" w:themeColor="text1"/>
          <w:lang w:val="en-US"/>
        </w:rPr>
        <w:t xml:space="preserve">and </w:t>
      </w:r>
      <w:r w:rsidR="00E50BD5" w:rsidRPr="51AE0EFD">
        <w:rPr>
          <w:rFonts w:eastAsia="MS Mincho"/>
          <w:b w:val="0"/>
          <w:bCs w:val="0"/>
          <w:color w:val="000000" w:themeColor="text1"/>
          <w:lang w:val="en-US"/>
        </w:rPr>
        <w:t>cat</w:t>
      </w:r>
      <w:r w:rsidR="003A44CA" w:rsidRPr="51AE0EFD">
        <w:rPr>
          <w:rFonts w:eastAsia="MS Mincho"/>
          <w:b w:val="0"/>
          <w:bCs w:val="0"/>
          <w:color w:val="000000" w:themeColor="text1"/>
          <w:lang w:val="en-US"/>
        </w:rPr>
        <w:t>’</w:t>
      </w:r>
      <w:r w:rsidR="00E50BD5" w:rsidRPr="51AE0EFD">
        <w:rPr>
          <w:rFonts w:eastAsia="MS Mincho"/>
          <w:b w:val="0"/>
          <w:bCs w:val="0"/>
          <w:color w:val="000000" w:themeColor="text1"/>
          <w:lang w:val="en-US"/>
        </w:rPr>
        <w:t xml:space="preserve"> </w:t>
      </w:r>
      <w:r w:rsidRPr="51AE0EFD">
        <w:rPr>
          <w:rFonts w:eastAsia="MS Mincho"/>
          <w:b w:val="0"/>
          <w:bCs w:val="0"/>
          <w:color w:val="000000" w:themeColor="text1"/>
          <w:lang w:val="en-US"/>
        </w:rPr>
        <w:t xml:space="preserve">after </w:t>
      </w:r>
      <w:r w:rsidR="003A44CA" w:rsidRPr="51AE0EFD">
        <w:rPr>
          <w:rFonts w:eastAsia="MS Mincho"/>
          <w:b w:val="0"/>
          <w:bCs w:val="0"/>
          <w:color w:val="000000" w:themeColor="text1"/>
          <w:lang w:val="en-US"/>
        </w:rPr>
        <w:t>‘</w:t>
      </w:r>
      <w:r w:rsidRPr="51AE0EFD">
        <w:rPr>
          <w:rFonts w:eastAsia="MS Mincho"/>
          <w:b w:val="0"/>
          <w:bCs w:val="0"/>
          <w:color w:val="000000" w:themeColor="text1"/>
          <w:lang w:val="en-US"/>
        </w:rPr>
        <w:t>dogs</w:t>
      </w:r>
      <w:r w:rsidR="003A44CA" w:rsidRPr="51AE0EFD">
        <w:rPr>
          <w:rFonts w:eastAsia="MS Mincho"/>
          <w:b w:val="0"/>
          <w:bCs w:val="0"/>
          <w:color w:val="000000" w:themeColor="text1"/>
          <w:lang w:val="en-US"/>
        </w:rPr>
        <w:t>’</w:t>
      </w:r>
      <w:r w:rsidRPr="51AE0EFD">
        <w:rPr>
          <w:rFonts w:eastAsia="MS Mincho"/>
          <w:b w:val="0"/>
          <w:bCs w:val="0"/>
          <w:color w:val="000000" w:themeColor="text1"/>
          <w:lang w:val="en-US"/>
        </w:rPr>
        <w:t xml:space="preserve">, but proposed to replace </w:t>
      </w:r>
      <w:r w:rsidR="003A44CA" w:rsidRPr="51AE0EFD">
        <w:rPr>
          <w:rFonts w:eastAsia="MS Mincho"/>
          <w:b w:val="0"/>
          <w:bCs w:val="0"/>
          <w:color w:val="000000" w:themeColor="text1"/>
          <w:lang w:val="en-US"/>
        </w:rPr>
        <w:t>‘</w:t>
      </w:r>
      <w:r w:rsidRPr="51AE0EFD">
        <w:rPr>
          <w:rFonts w:eastAsia="MS Mincho"/>
          <w:b w:val="0"/>
          <w:bCs w:val="0"/>
          <w:color w:val="000000" w:themeColor="text1"/>
          <w:lang w:val="en-US"/>
        </w:rPr>
        <w:t>dogs</w:t>
      </w:r>
      <w:r w:rsidR="003A44CA" w:rsidRPr="51AE0EFD">
        <w:rPr>
          <w:rFonts w:eastAsia="MS Mincho"/>
          <w:b w:val="0"/>
          <w:bCs w:val="0"/>
          <w:color w:val="000000" w:themeColor="text1"/>
          <w:lang w:val="en-US"/>
        </w:rPr>
        <w:t>’</w:t>
      </w:r>
      <w:r w:rsidRPr="51AE0EFD">
        <w:rPr>
          <w:rFonts w:eastAsia="MS Mincho"/>
          <w:b w:val="0"/>
          <w:bCs w:val="0"/>
          <w:color w:val="000000" w:themeColor="text1"/>
          <w:lang w:val="en-US"/>
        </w:rPr>
        <w:t xml:space="preserve"> with </w:t>
      </w:r>
      <w:r w:rsidR="003A44CA" w:rsidRPr="51AE0EFD">
        <w:rPr>
          <w:rFonts w:eastAsia="MS Mincho"/>
          <w:b w:val="0"/>
          <w:bCs w:val="0"/>
          <w:color w:val="000000" w:themeColor="text1"/>
          <w:lang w:val="en-US"/>
        </w:rPr>
        <w:t>‘</w:t>
      </w:r>
      <w:r w:rsidRPr="51AE0EFD">
        <w:rPr>
          <w:rFonts w:eastAsia="MS Mincho"/>
          <w:b w:val="0"/>
          <w:bCs w:val="0"/>
          <w:color w:val="000000" w:themeColor="text1"/>
          <w:lang w:val="en-US"/>
        </w:rPr>
        <w:t xml:space="preserve">other </w:t>
      </w:r>
      <w:r w:rsidR="00E50BD5" w:rsidRPr="51AE0EFD">
        <w:rPr>
          <w:rFonts w:eastAsia="MS Mincho"/>
          <w:b w:val="0"/>
          <w:bCs w:val="0"/>
          <w:color w:val="000000" w:themeColor="text1"/>
          <w:lang w:val="en-US"/>
        </w:rPr>
        <w:t>carnivores</w:t>
      </w:r>
      <w:r w:rsidR="003A44CA" w:rsidRPr="51AE0EFD">
        <w:rPr>
          <w:rFonts w:eastAsia="MS Mincho"/>
          <w:b w:val="0"/>
          <w:bCs w:val="0"/>
          <w:color w:val="000000" w:themeColor="text1"/>
          <w:lang w:val="en-US"/>
        </w:rPr>
        <w:t>’</w:t>
      </w:r>
      <w:r w:rsidR="00E50BD5" w:rsidRPr="51AE0EFD">
        <w:rPr>
          <w:rFonts w:eastAsia="MS Mincho"/>
          <w:b w:val="0"/>
          <w:bCs w:val="0"/>
          <w:color w:val="000000" w:themeColor="text1"/>
          <w:lang w:val="en-US"/>
        </w:rPr>
        <w:t xml:space="preserve"> </w:t>
      </w:r>
      <w:r w:rsidRPr="51AE0EFD">
        <w:rPr>
          <w:rFonts w:eastAsia="MS Mincho"/>
          <w:b w:val="0"/>
          <w:bCs w:val="0"/>
          <w:color w:val="000000" w:themeColor="text1"/>
          <w:lang w:val="en-US"/>
        </w:rPr>
        <w:t xml:space="preserve">for completeness, as mustelids are also susceptible. </w:t>
      </w:r>
    </w:p>
    <w:p w14:paraId="55FBA2C1" w14:textId="1A9A1614" w:rsidR="00F71375" w:rsidRPr="00734F86" w:rsidRDefault="004F79ED" w:rsidP="00F71375">
      <w:pPr>
        <w:pStyle w:val="1"/>
        <w:ind w:left="1353" w:firstLine="0"/>
        <w:rPr>
          <w:rFonts w:eastAsia="MS Mincho"/>
          <w:b w:val="0"/>
          <w:bCs w:val="0"/>
          <w:color w:val="000000" w:themeColor="text1"/>
          <w:lang w:val="en-US"/>
        </w:rPr>
      </w:pPr>
      <w:r>
        <w:rPr>
          <w:rFonts w:eastAsia="MS Mincho"/>
          <w:b w:val="0"/>
          <w:bCs w:val="0"/>
          <w:color w:val="000000" w:themeColor="text1"/>
          <w:lang w:val="en-US"/>
        </w:rPr>
        <w:t>If the first, second and fifth paragraph</w:t>
      </w:r>
      <w:r w:rsidR="00E44BBE">
        <w:rPr>
          <w:rFonts w:eastAsia="MS Mincho"/>
          <w:b w:val="0"/>
          <w:bCs w:val="0"/>
          <w:color w:val="000000" w:themeColor="text1"/>
          <w:lang w:val="en-US"/>
        </w:rPr>
        <w:t>s</w:t>
      </w:r>
      <w:r>
        <w:rPr>
          <w:rFonts w:eastAsia="MS Mincho"/>
          <w:b w:val="0"/>
          <w:bCs w:val="0"/>
          <w:color w:val="000000" w:themeColor="text1"/>
          <w:lang w:val="en-US"/>
        </w:rPr>
        <w:t>, t</w:t>
      </w:r>
      <w:r w:rsidR="00F71375" w:rsidRPr="51AE0EFD">
        <w:rPr>
          <w:rFonts w:eastAsia="MS Mincho"/>
          <w:b w:val="0"/>
          <w:bCs w:val="0"/>
          <w:color w:val="000000" w:themeColor="text1"/>
          <w:lang w:val="en-US"/>
        </w:rPr>
        <w:t xml:space="preserve">he Code Commission agreed with a </w:t>
      </w:r>
      <w:r w:rsidR="00F71375">
        <w:rPr>
          <w:rFonts w:eastAsia="MS Mincho"/>
          <w:b w:val="0"/>
          <w:bCs w:val="0"/>
          <w:color w:val="000000" w:themeColor="text1"/>
          <w:lang w:val="en-US"/>
        </w:rPr>
        <w:t xml:space="preserve">comment </w:t>
      </w:r>
      <w:r w:rsidR="00F71375" w:rsidRPr="51AE0EFD">
        <w:rPr>
          <w:rFonts w:eastAsia="MS Mincho"/>
          <w:b w:val="0"/>
          <w:bCs w:val="0"/>
          <w:color w:val="000000" w:themeColor="text1"/>
          <w:lang w:val="en-US"/>
        </w:rPr>
        <w:t>concerning the sole Spanish version, to replace the word ‘hombre’ with ‘ser humano’, which is gender neutral.</w:t>
      </w:r>
      <w:r>
        <w:rPr>
          <w:rFonts w:eastAsia="MS Mincho"/>
          <w:b w:val="0"/>
          <w:bCs w:val="0"/>
          <w:color w:val="000000" w:themeColor="text1"/>
          <w:lang w:val="en-US"/>
        </w:rPr>
        <w:t xml:space="preserve"> This change was also applied in </w:t>
      </w:r>
      <w:r w:rsidRPr="004F79ED">
        <w:rPr>
          <w:rFonts w:eastAsia="MS Mincho"/>
          <w:b w:val="0"/>
          <w:bCs w:val="0"/>
          <w:color w:val="000000" w:themeColor="text1"/>
          <w:lang w:val="en-US"/>
        </w:rPr>
        <w:t>Article 15.4.3.</w:t>
      </w:r>
    </w:p>
    <w:p w14:paraId="1FD9B430" w14:textId="77777777" w:rsidR="00734F86" w:rsidRPr="00734F86" w:rsidRDefault="00734F86" w:rsidP="000C27F7">
      <w:pPr>
        <w:pStyle w:val="1"/>
        <w:ind w:left="1353" w:firstLine="0"/>
        <w:rPr>
          <w:rFonts w:eastAsia="MS Mincho"/>
          <w:color w:val="000000" w:themeColor="text1"/>
          <w:lang w:val="en-US"/>
        </w:rPr>
      </w:pPr>
      <w:r w:rsidRPr="00734F86">
        <w:rPr>
          <w:rFonts w:eastAsia="MS Mincho"/>
          <w:color w:val="000000" w:themeColor="text1"/>
          <w:lang w:val="en-US"/>
        </w:rPr>
        <w:t>Article 15.4.3.</w:t>
      </w:r>
    </w:p>
    <w:p w14:paraId="7DE264C8" w14:textId="0C891E26" w:rsidR="00734F86" w:rsidRPr="00734F86" w:rsidRDefault="00734F86" w:rsidP="000C27F7">
      <w:pPr>
        <w:pStyle w:val="1"/>
        <w:ind w:left="1353" w:firstLine="0"/>
        <w:rPr>
          <w:rFonts w:eastAsia="MS Mincho"/>
          <w:b w:val="0"/>
          <w:bCs w:val="0"/>
          <w:color w:val="000000" w:themeColor="text1"/>
          <w:lang w:val="en-US"/>
        </w:rPr>
      </w:pPr>
      <w:r w:rsidRPr="00734F86">
        <w:rPr>
          <w:rFonts w:eastAsia="MS Mincho"/>
          <w:b w:val="0"/>
          <w:bCs w:val="0"/>
          <w:color w:val="000000" w:themeColor="text1"/>
          <w:lang w:val="en-US"/>
        </w:rPr>
        <w:t xml:space="preserve">In paragraph 2, in response to a comment querying whether the use of </w:t>
      </w:r>
      <w:r w:rsidR="003A44CA">
        <w:rPr>
          <w:rFonts w:eastAsia="MS Mincho"/>
          <w:b w:val="0"/>
          <w:bCs w:val="0"/>
          <w:color w:val="000000" w:themeColor="text1"/>
          <w:lang w:val="en-US"/>
        </w:rPr>
        <w:t>‘</w:t>
      </w:r>
      <w:r w:rsidRPr="00734F86">
        <w:rPr>
          <w:rFonts w:eastAsia="MS Mincho"/>
          <w:b w:val="0"/>
          <w:bCs w:val="0"/>
          <w:color w:val="000000" w:themeColor="text1"/>
          <w:lang w:val="en-US"/>
        </w:rPr>
        <w:t xml:space="preserve">animal health </w:t>
      </w:r>
      <w:r w:rsidR="00E50BD5" w:rsidRPr="00734F86">
        <w:rPr>
          <w:rFonts w:eastAsia="MS Mincho"/>
          <w:b w:val="0"/>
          <w:bCs w:val="0"/>
          <w:color w:val="000000" w:themeColor="text1"/>
          <w:lang w:val="en-US"/>
        </w:rPr>
        <w:t>management</w:t>
      </w:r>
      <w:r w:rsidR="003A44CA">
        <w:rPr>
          <w:rFonts w:eastAsia="MS Mincho"/>
          <w:b w:val="0"/>
          <w:bCs w:val="0"/>
          <w:color w:val="000000" w:themeColor="text1"/>
          <w:lang w:val="en-US"/>
        </w:rPr>
        <w:t>’</w:t>
      </w:r>
      <w:r w:rsidR="00E50BD5" w:rsidRPr="00734F86">
        <w:rPr>
          <w:rFonts w:eastAsia="MS Mincho"/>
          <w:b w:val="0"/>
          <w:bCs w:val="0"/>
          <w:color w:val="000000" w:themeColor="text1"/>
          <w:lang w:val="en-US"/>
        </w:rPr>
        <w:t xml:space="preserve"> </w:t>
      </w:r>
      <w:r w:rsidRPr="00734F86">
        <w:rPr>
          <w:rFonts w:eastAsia="MS Mincho"/>
          <w:b w:val="0"/>
          <w:bCs w:val="0"/>
          <w:color w:val="000000" w:themeColor="text1"/>
          <w:lang w:val="en-US"/>
        </w:rPr>
        <w:t>is appropriate, the Code Commission explained that this was in line with the Glossary definition.</w:t>
      </w:r>
    </w:p>
    <w:p w14:paraId="71415A91" w14:textId="209E5A50" w:rsidR="00734F86" w:rsidRPr="00734F86" w:rsidRDefault="00734F86" w:rsidP="000C27F7">
      <w:pPr>
        <w:pStyle w:val="1"/>
        <w:ind w:left="1353" w:firstLine="0"/>
        <w:rPr>
          <w:rFonts w:eastAsia="MS Mincho"/>
          <w:b w:val="0"/>
          <w:bCs w:val="0"/>
          <w:color w:val="000000" w:themeColor="text1"/>
          <w:lang w:val="en-US"/>
        </w:rPr>
      </w:pPr>
      <w:r w:rsidRPr="00734F86">
        <w:rPr>
          <w:rFonts w:eastAsia="MS Mincho"/>
          <w:b w:val="0"/>
          <w:bCs w:val="0"/>
          <w:color w:val="000000" w:themeColor="text1"/>
          <w:lang w:val="en-US"/>
        </w:rPr>
        <w:t xml:space="preserve">In point 1(f), the Code Commission agreed with a comment to add </w:t>
      </w:r>
      <w:r w:rsidR="003A44CA">
        <w:rPr>
          <w:rFonts w:eastAsia="MS Mincho"/>
          <w:b w:val="0"/>
          <w:bCs w:val="0"/>
          <w:color w:val="000000" w:themeColor="text1"/>
          <w:lang w:val="en-US"/>
        </w:rPr>
        <w:t>‘</w:t>
      </w:r>
      <w:r w:rsidRPr="00734F86">
        <w:rPr>
          <w:rFonts w:eastAsia="MS Mincho"/>
          <w:b w:val="0"/>
          <w:bCs w:val="0"/>
          <w:color w:val="000000" w:themeColor="text1"/>
          <w:lang w:val="en-US"/>
        </w:rPr>
        <w:t xml:space="preserve">where </w:t>
      </w:r>
      <w:r w:rsidR="00E50BD5" w:rsidRPr="00734F86">
        <w:rPr>
          <w:rFonts w:eastAsia="MS Mincho"/>
          <w:b w:val="0"/>
          <w:bCs w:val="0"/>
          <w:color w:val="000000" w:themeColor="text1"/>
          <w:lang w:val="en-US"/>
        </w:rPr>
        <w:t>indicated</w:t>
      </w:r>
      <w:r w:rsidR="003A44CA">
        <w:rPr>
          <w:rFonts w:eastAsia="MS Mincho"/>
          <w:b w:val="0"/>
          <w:bCs w:val="0"/>
          <w:color w:val="000000" w:themeColor="text1"/>
          <w:lang w:val="en-US"/>
        </w:rPr>
        <w:t>’</w:t>
      </w:r>
      <w:r w:rsidR="00E50BD5" w:rsidRPr="00734F86">
        <w:rPr>
          <w:rFonts w:eastAsia="MS Mincho"/>
          <w:b w:val="0"/>
          <w:bCs w:val="0"/>
          <w:color w:val="000000" w:themeColor="text1"/>
          <w:lang w:val="en-US"/>
        </w:rPr>
        <w:t xml:space="preserve"> </w:t>
      </w:r>
      <w:r w:rsidRPr="00734F86">
        <w:rPr>
          <w:rFonts w:eastAsia="MS Mincho"/>
          <w:b w:val="0"/>
          <w:bCs w:val="0"/>
          <w:color w:val="000000" w:themeColor="text1"/>
          <w:lang w:val="en-US"/>
        </w:rPr>
        <w:t xml:space="preserve">to the beginning of the sentence, noting that the use of vaccines may be limited to a few countries and therefore vaccine use may not always be possible. </w:t>
      </w:r>
    </w:p>
    <w:p w14:paraId="733C6E13" w14:textId="28ECFFB1" w:rsidR="00734F86" w:rsidRPr="00734F86" w:rsidRDefault="4E75FBD5" w:rsidP="000C27F7">
      <w:pPr>
        <w:pStyle w:val="1"/>
        <w:ind w:left="1353" w:firstLine="0"/>
        <w:rPr>
          <w:rFonts w:eastAsia="MS Mincho"/>
          <w:b w:val="0"/>
          <w:bCs w:val="0"/>
          <w:color w:val="000000" w:themeColor="text1"/>
          <w:lang w:val="en-US"/>
        </w:rPr>
      </w:pPr>
      <w:r w:rsidRPr="4E75FBD5">
        <w:rPr>
          <w:rFonts w:eastAsia="MS Mincho"/>
          <w:b w:val="0"/>
          <w:bCs w:val="0"/>
          <w:color w:val="000000" w:themeColor="text1"/>
          <w:lang w:val="en-US"/>
        </w:rPr>
        <w:t xml:space="preserve">Regarding a comment querying whether point 1(f) is a control measure which should be in point 2, the Code Commission clarified that point 1(f) should remain under point 1 as point 2 pertains to veterinary public health measures and not to the individual treatment of pigs. </w:t>
      </w:r>
    </w:p>
    <w:p w14:paraId="7057C36A" w14:textId="1B807D2D" w:rsidR="00734F86" w:rsidRPr="00734F86" w:rsidRDefault="00734F86" w:rsidP="00C7595D">
      <w:pPr>
        <w:pStyle w:val="1"/>
        <w:ind w:left="993" w:firstLine="0"/>
        <w:rPr>
          <w:rFonts w:eastAsia="MS Mincho"/>
          <w:b w:val="0"/>
          <w:bCs w:val="0"/>
          <w:color w:val="000000" w:themeColor="text1"/>
        </w:rPr>
      </w:pPr>
      <w:r w:rsidRPr="00734F86">
        <w:rPr>
          <w:rFonts w:eastAsia="MS Mincho"/>
          <w:b w:val="0"/>
          <w:bCs w:val="0"/>
          <w:color w:val="000000" w:themeColor="text1"/>
        </w:rPr>
        <w:t xml:space="preserve">Revised Chapter 8.5. Infection with </w:t>
      </w:r>
      <w:r w:rsidRPr="00734F86">
        <w:rPr>
          <w:rFonts w:eastAsia="MS Mincho"/>
          <w:b w:val="0"/>
          <w:bCs w:val="0"/>
          <w:i/>
          <w:color w:val="000000" w:themeColor="text1"/>
        </w:rPr>
        <w:t>Echinococcus granulosus</w:t>
      </w:r>
      <w:r w:rsidRPr="00734F86">
        <w:rPr>
          <w:rFonts w:eastAsia="MS Mincho"/>
          <w:b w:val="0"/>
          <w:bCs w:val="0"/>
          <w:color w:val="000000" w:themeColor="text1"/>
        </w:rPr>
        <w:t xml:space="preserve"> and Chapter 15.4. Infection with </w:t>
      </w:r>
      <w:r w:rsidRPr="00734F86">
        <w:rPr>
          <w:rFonts w:eastAsia="MS Mincho"/>
          <w:b w:val="0"/>
          <w:bCs w:val="0"/>
          <w:i/>
          <w:color w:val="000000" w:themeColor="text1"/>
        </w:rPr>
        <w:t>Taenia solium</w:t>
      </w:r>
      <w:r w:rsidRPr="00734F86">
        <w:rPr>
          <w:rFonts w:eastAsia="MS Mincho"/>
          <w:b w:val="0"/>
          <w:bCs w:val="0"/>
          <w:color w:val="000000" w:themeColor="text1"/>
        </w:rPr>
        <w:t xml:space="preserve"> (Porcine cysticercosis) are presented as </w:t>
      </w:r>
      <w:r w:rsidRPr="008836CD">
        <w:rPr>
          <w:rFonts w:eastAsia="MS Mincho"/>
          <w:color w:val="000000" w:themeColor="text1"/>
          <w:u w:val="single"/>
        </w:rPr>
        <w:t xml:space="preserve">Annex </w:t>
      </w:r>
      <w:r w:rsidR="00951A21">
        <w:rPr>
          <w:rFonts w:eastAsia="MS Mincho"/>
          <w:color w:val="000000" w:themeColor="text1"/>
          <w:u w:val="single"/>
        </w:rPr>
        <w:t>11</w:t>
      </w:r>
      <w:r w:rsidRPr="00734F86">
        <w:rPr>
          <w:rFonts w:eastAsia="MS Mincho"/>
          <w:b w:val="0"/>
          <w:bCs w:val="0"/>
          <w:color w:val="000000" w:themeColor="text1"/>
        </w:rPr>
        <w:t xml:space="preserve"> and </w:t>
      </w:r>
      <w:r w:rsidRPr="008836CD">
        <w:rPr>
          <w:rFonts w:eastAsia="MS Mincho"/>
          <w:color w:val="000000" w:themeColor="text1"/>
          <w:u w:val="single"/>
        </w:rPr>
        <w:t xml:space="preserve">Annex </w:t>
      </w:r>
      <w:r w:rsidR="00951A21">
        <w:rPr>
          <w:rFonts w:eastAsia="MS Mincho"/>
          <w:color w:val="000000" w:themeColor="text1"/>
          <w:u w:val="single"/>
        </w:rPr>
        <w:t>12</w:t>
      </w:r>
      <w:r w:rsidRPr="00734F86">
        <w:rPr>
          <w:rFonts w:eastAsia="MS Mincho"/>
          <w:b w:val="0"/>
          <w:bCs w:val="0"/>
          <w:color w:val="000000" w:themeColor="text1"/>
        </w:rPr>
        <w:t>, respectively,</w:t>
      </w:r>
      <w:r w:rsidR="00C43671">
        <w:rPr>
          <w:rFonts w:eastAsia="MS Mincho"/>
          <w:b w:val="0"/>
          <w:bCs w:val="0"/>
          <w:color w:val="000000" w:themeColor="text1"/>
        </w:rPr>
        <w:t xml:space="preserve"> and</w:t>
      </w:r>
      <w:r w:rsidRPr="00734F86">
        <w:rPr>
          <w:rFonts w:eastAsia="MS Mincho"/>
          <w:b w:val="0"/>
          <w:bCs w:val="0"/>
          <w:color w:val="000000" w:themeColor="text1"/>
        </w:rPr>
        <w:t xml:space="preserve"> </w:t>
      </w:r>
      <w:r w:rsidR="00AC1E74">
        <w:rPr>
          <w:rFonts w:eastAsia="MS Mincho"/>
          <w:b w:val="0"/>
          <w:bCs w:val="0"/>
          <w:color w:val="000000" w:themeColor="text1"/>
        </w:rPr>
        <w:t>will be</w:t>
      </w:r>
      <w:r w:rsidR="00AC1E74" w:rsidRPr="00734F86">
        <w:rPr>
          <w:rFonts w:eastAsia="MS Mincho"/>
          <w:b w:val="0"/>
          <w:bCs w:val="0"/>
          <w:color w:val="000000" w:themeColor="text1"/>
        </w:rPr>
        <w:t xml:space="preserve"> </w:t>
      </w:r>
      <w:r w:rsidRPr="00734F86">
        <w:rPr>
          <w:rFonts w:eastAsia="MS Mincho"/>
          <w:b w:val="0"/>
          <w:bCs w:val="0"/>
          <w:color w:val="000000" w:themeColor="text1"/>
        </w:rPr>
        <w:t>proposed for adoption at the 89th General Session in May 2022.</w:t>
      </w:r>
    </w:p>
    <w:p w14:paraId="1AE0C590" w14:textId="799519F4" w:rsidR="00AC66D1" w:rsidRPr="00AC66D1" w:rsidRDefault="00155A80" w:rsidP="006F7838">
      <w:pPr>
        <w:pStyle w:val="1"/>
        <w:ind w:left="993" w:hanging="567"/>
        <w:rPr>
          <w:rFonts w:eastAsia="MS Mincho"/>
          <w:color w:val="000000" w:themeColor="text1"/>
          <w:lang w:val="da-DK" w:eastAsia="ja-JP"/>
        </w:rPr>
      </w:pPr>
      <w:r w:rsidRPr="00D43534">
        <w:rPr>
          <w:rFonts w:eastAsia="MS Mincho"/>
          <w:color w:val="000000" w:themeColor="text1"/>
        </w:rPr>
        <w:t>4.</w:t>
      </w:r>
      <w:r w:rsidR="0085446B">
        <w:rPr>
          <w:rFonts w:eastAsia="MS Mincho"/>
          <w:color w:val="000000" w:themeColor="text1"/>
        </w:rPr>
        <w:t>9</w:t>
      </w:r>
      <w:r w:rsidRPr="00D43534">
        <w:rPr>
          <w:rFonts w:eastAsia="MS Mincho"/>
          <w:color w:val="000000" w:themeColor="text1"/>
        </w:rPr>
        <w:t>.</w:t>
      </w:r>
      <w:r w:rsidRPr="00D43534">
        <w:rPr>
          <w:rFonts w:eastAsia="MS Mincho"/>
          <w:color w:val="000000" w:themeColor="text1"/>
        </w:rPr>
        <w:tab/>
      </w:r>
      <w:r w:rsidR="00AC66D1" w:rsidRPr="00AC66D1">
        <w:rPr>
          <w:rFonts w:eastAsia="MS Mincho"/>
          <w:color w:val="000000" w:themeColor="text1"/>
          <w:lang w:val="da-DK" w:eastAsia="ja-JP"/>
        </w:rPr>
        <w:t xml:space="preserve">Bovine spongiform encephalopathy (Chapter 11.4.), Application for official recognition by the OIE of risk status for bovine spongiform encephalopathy (Chapter 1.8.) and Glossary definition for </w:t>
      </w:r>
      <w:r w:rsidR="003A44CA">
        <w:rPr>
          <w:rFonts w:eastAsia="MS Mincho"/>
          <w:color w:val="000000" w:themeColor="text1"/>
          <w:lang w:val="da-DK" w:eastAsia="ja-JP"/>
        </w:rPr>
        <w:t>‘</w:t>
      </w:r>
      <w:r w:rsidR="00AC66D1" w:rsidRPr="00AC66D1">
        <w:rPr>
          <w:rFonts w:eastAsia="MS Mincho"/>
          <w:color w:val="000000" w:themeColor="text1"/>
          <w:lang w:val="da-DK" w:eastAsia="ja-JP"/>
        </w:rPr>
        <w:t xml:space="preserve">protein </w:t>
      </w:r>
      <w:r w:rsidR="00E50BD5" w:rsidRPr="00AC66D1">
        <w:rPr>
          <w:rFonts w:eastAsia="MS Mincho"/>
          <w:color w:val="000000" w:themeColor="text1"/>
          <w:lang w:val="da-DK" w:eastAsia="ja-JP"/>
        </w:rPr>
        <w:t>meal</w:t>
      </w:r>
      <w:r w:rsidR="003A44CA">
        <w:rPr>
          <w:rFonts w:eastAsia="MS Mincho"/>
          <w:color w:val="000000" w:themeColor="text1"/>
          <w:lang w:val="da-DK" w:eastAsia="ja-JP"/>
        </w:rPr>
        <w:t>’</w:t>
      </w:r>
    </w:p>
    <w:p w14:paraId="3C07F363" w14:textId="77777777" w:rsidR="00AC66D1" w:rsidRPr="00AC66D1" w:rsidRDefault="00AC66D1" w:rsidP="00AC66D1">
      <w:pPr>
        <w:overflowPunct/>
        <w:autoSpaceDE/>
        <w:autoSpaceDN/>
        <w:adjustRightInd/>
        <w:spacing w:after="200"/>
        <w:ind w:left="993"/>
        <w:jc w:val="both"/>
        <w:rPr>
          <w:rFonts w:eastAsia="MS Mincho"/>
          <w:color w:val="000000" w:themeColor="text1"/>
          <w:lang w:eastAsia="en-US"/>
        </w:rPr>
      </w:pPr>
      <w:r w:rsidRPr="00AC66D1">
        <w:rPr>
          <w:rFonts w:eastAsia="MS Mincho"/>
          <w:color w:val="000000" w:themeColor="text1"/>
          <w:u w:val="single"/>
          <w:lang w:eastAsia="da-DK"/>
        </w:rPr>
        <w:t>Background</w:t>
      </w:r>
      <w:r w:rsidRPr="00AC66D1">
        <w:rPr>
          <w:rFonts w:eastAsia="MS Mincho"/>
          <w:color w:val="000000" w:themeColor="text1"/>
          <w:lang w:eastAsia="da-DK"/>
        </w:rPr>
        <w:t xml:space="preserve"> </w:t>
      </w:r>
    </w:p>
    <w:p w14:paraId="18110126" w14:textId="77777777" w:rsidR="00AC66D1" w:rsidRPr="00AC66D1" w:rsidRDefault="00AC66D1" w:rsidP="00AC66D1">
      <w:pPr>
        <w:overflowPunct/>
        <w:autoSpaceDE/>
        <w:autoSpaceDN/>
        <w:adjustRightInd/>
        <w:spacing w:after="200"/>
        <w:ind w:left="993"/>
        <w:jc w:val="both"/>
        <w:rPr>
          <w:rFonts w:eastAsia="MS Mincho"/>
          <w:color w:val="000000" w:themeColor="text1"/>
          <w:lang w:eastAsia="ja-JP"/>
        </w:rPr>
      </w:pPr>
      <w:r w:rsidRPr="00AC66D1">
        <w:rPr>
          <w:rFonts w:eastAsia="MS Mincho"/>
          <w:color w:val="000000" w:themeColor="text1"/>
          <w:lang w:eastAsia="ja-JP"/>
        </w:rPr>
        <w:t xml:space="preserve">In February 2018, following preliminary work and discussions, the Code Commission and the Scientific Commission agreed to an in-depth review of Chapter 11.4. Bovine spongiform encephalopathy (BSE). The OIE convened three different </w:t>
      </w:r>
      <w:r w:rsidRPr="00AC66D1">
        <w:rPr>
          <w:rFonts w:eastAsia="MS Mincho"/>
          <w:i/>
          <w:color w:val="000000" w:themeColor="text1"/>
          <w:lang w:eastAsia="ja-JP"/>
        </w:rPr>
        <w:t>ad hoc</w:t>
      </w:r>
      <w:r w:rsidRPr="00AC66D1">
        <w:rPr>
          <w:rFonts w:eastAsia="MS Mincho"/>
          <w:color w:val="000000" w:themeColor="text1"/>
          <w:lang w:eastAsia="ja-JP"/>
        </w:rPr>
        <w:t xml:space="preserve"> Groups between July 2018 and March 2019: i) an </w:t>
      </w:r>
      <w:r w:rsidRPr="00AC66D1">
        <w:rPr>
          <w:rFonts w:eastAsia="MS Mincho"/>
          <w:i/>
          <w:color w:val="000000" w:themeColor="text1"/>
          <w:lang w:eastAsia="ja-JP"/>
        </w:rPr>
        <w:t>ad hoc</w:t>
      </w:r>
      <w:r w:rsidRPr="00AC66D1">
        <w:rPr>
          <w:rFonts w:eastAsia="MS Mincho"/>
          <w:color w:val="000000" w:themeColor="text1"/>
          <w:lang w:eastAsia="ja-JP"/>
        </w:rPr>
        <w:t xml:space="preserve"> Group on BSE risk assessment, which met twice, ii) an </w:t>
      </w:r>
      <w:r w:rsidRPr="00AC66D1">
        <w:rPr>
          <w:rFonts w:eastAsia="MS Mincho"/>
          <w:i/>
          <w:color w:val="000000" w:themeColor="text1"/>
          <w:lang w:eastAsia="ja-JP"/>
        </w:rPr>
        <w:t>ad hoc</w:t>
      </w:r>
      <w:r w:rsidRPr="00AC66D1">
        <w:rPr>
          <w:rFonts w:eastAsia="MS Mincho"/>
          <w:color w:val="000000" w:themeColor="text1"/>
          <w:lang w:eastAsia="ja-JP"/>
        </w:rPr>
        <w:t xml:space="preserve"> Group on BSE surveillance, which met once, and iii) a joint </w:t>
      </w:r>
      <w:r w:rsidRPr="00AC66D1">
        <w:rPr>
          <w:rFonts w:eastAsia="MS Mincho"/>
          <w:i/>
          <w:color w:val="000000" w:themeColor="text1"/>
          <w:lang w:eastAsia="ja-JP"/>
        </w:rPr>
        <w:t>ad hoc</w:t>
      </w:r>
      <w:r w:rsidRPr="00AC66D1">
        <w:rPr>
          <w:rFonts w:eastAsia="MS Mincho"/>
          <w:color w:val="000000" w:themeColor="text1"/>
          <w:lang w:eastAsia="ja-JP"/>
        </w:rPr>
        <w:t xml:space="preserve"> Group on BSE risk assessment and surveillance, which met once. </w:t>
      </w:r>
    </w:p>
    <w:p w14:paraId="5F65BCA9" w14:textId="77777777" w:rsidR="00AC66D1" w:rsidRPr="00AC66D1" w:rsidRDefault="00AC66D1" w:rsidP="00AC66D1">
      <w:pPr>
        <w:overflowPunct/>
        <w:autoSpaceDE/>
        <w:autoSpaceDN/>
        <w:adjustRightInd/>
        <w:spacing w:after="200"/>
        <w:ind w:left="993"/>
        <w:jc w:val="both"/>
        <w:rPr>
          <w:rFonts w:eastAsia="MS Mincho"/>
          <w:color w:val="000000" w:themeColor="text1"/>
          <w:lang w:eastAsia="ja-JP"/>
        </w:rPr>
      </w:pPr>
      <w:r w:rsidRPr="00AC66D1">
        <w:rPr>
          <w:rFonts w:eastAsia="MS Mincho"/>
          <w:color w:val="000000" w:themeColor="text1"/>
          <w:lang w:eastAsia="ja-JP"/>
        </w:rPr>
        <w:t xml:space="preserve">At its September 2019 meeting, the Code Commission reviewed the four </w:t>
      </w:r>
      <w:r w:rsidRPr="00AC66D1">
        <w:rPr>
          <w:rFonts w:eastAsia="MS Mincho"/>
          <w:i/>
          <w:color w:val="000000" w:themeColor="text1"/>
          <w:lang w:eastAsia="ja-JP"/>
        </w:rPr>
        <w:t>ad hoc</w:t>
      </w:r>
      <w:r w:rsidRPr="00AC66D1">
        <w:rPr>
          <w:rFonts w:eastAsia="MS Mincho"/>
          <w:color w:val="000000" w:themeColor="text1"/>
          <w:lang w:eastAsia="ja-JP"/>
        </w:rPr>
        <w:t xml:space="preserve"> Group reports together with the opinion of the Scientific Commission and circulated a revised draft Chapter 11.4. for comments.</w:t>
      </w:r>
    </w:p>
    <w:p w14:paraId="5D037F87" w14:textId="77777777" w:rsidR="00AC66D1" w:rsidRPr="00AC66D1" w:rsidRDefault="00AC66D1" w:rsidP="00AC66D1">
      <w:pPr>
        <w:overflowPunct/>
        <w:autoSpaceDE/>
        <w:autoSpaceDN/>
        <w:adjustRightInd/>
        <w:spacing w:after="200"/>
        <w:ind w:left="993"/>
        <w:jc w:val="both"/>
        <w:rPr>
          <w:rFonts w:eastAsia="MS Mincho"/>
          <w:bCs/>
          <w:color w:val="000000" w:themeColor="text1"/>
          <w:lang w:eastAsia="ja-JP"/>
        </w:rPr>
      </w:pPr>
      <w:r w:rsidRPr="00AC66D1">
        <w:rPr>
          <w:rFonts w:eastAsia="MS Mincho"/>
          <w:color w:val="000000" w:themeColor="text1"/>
          <w:lang w:eastAsia="ja-JP"/>
        </w:rPr>
        <w:t xml:space="preserve">At its February 2020 meeting, the Code Commission considered comments received and requested that the joint </w:t>
      </w:r>
      <w:r w:rsidRPr="00AC66D1">
        <w:rPr>
          <w:rFonts w:eastAsia="MS Mincho"/>
          <w:i/>
          <w:color w:val="000000" w:themeColor="text1"/>
          <w:lang w:eastAsia="ja-JP"/>
        </w:rPr>
        <w:t>ad</w:t>
      </w:r>
      <w:r w:rsidRPr="00AC66D1">
        <w:rPr>
          <w:rFonts w:eastAsia="MS Mincho"/>
          <w:color w:val="000000" w:themeColor="text1"/>
          <w:lang w:eastAsia="ja-JP"/>
        </w:rPr>
        <w:t xml:space="preserve"> </w:t>
      </w:r>
      <w:r w:rsidRPr="00AC66D1">
        <w:rPr>
          <w:rFonts w:eastAsia="MS Mincho"/>
          <w:i/>
          <w:color w:val="000000" w:themeColor="text1"/>
          <w:lang w:eastAsia="ja-JP"/>
        </w:rPr>
        <w:t>hoc</w:t>
      </w:r>
      <w:r w:rsidRPr="00AC66D1">
        <w:rPr>
          <w:rFonts w:eastAsia="MS Mincho"/>
          <w:color w:val="000000" w:themeColor="text1"/>
          <w:lang w:eastAsia="ja-JP"/>
        </w:rPr>
        <w:t xml:space="preserve"> Group on BSE risk assessment and surveillance be reconvened to address comments of a technical nature as well as to review Chapter 1.8. Application for</w:t>
      </w:r>
      <w:r w:rsidRPr="00AC66D1">
        <w:rPr>
          <w:rFonts w:eastAsia="MS Mincho"/>
          <w:bCs/>
          <w:color w:val="000000" w:themeColor="text1"/>
          <w:lang w:eastAsia="ja-JP"/>
        </w:rPr>
        <w:t xml:space="preserve"> official recognition by the OIE of risk status for bovine spongiform encephalopathy to ensure alignment with the proposed changes in Chapter 11.4.</w:t>
      </w:r>
    </w:p>
    <w:p w14:paraId="6A40399A" w14:textId="77777777" w:rsidR="00AC66D1" w:rsidRPr="00AC66D1" w:rsidRDefault="00AC66D1" w:rsidP="00AC66D1">
      <w:pPr>
        <w:overflowPunct/>
        <w:autoSpaceDE/>
        <w:autoSpaceDN/>
        <w:adjustRightInd/>
        <w:spacing w:after="200"/>
        <w:ind w:left="993"/>
        <w:jc w:val="both"/>
        <w:rPr>
          <w:rFonts w:eastAsia="MS Mincho"/>
          <w:bCs/>
          <w:color w:val="000000" w:themeColor="text1"/>
          <w:lang w:eastAsia="da-DK"/>
        </w:rPr>
      </w:pPr>
      <w:r w:rsidRPr="00AC66D1">
        <w:rPr>
          <w:rFonts w:eastAsia="MS Mincho"/>
          <w:bCs/>
          <w:color w:val="000000" w:themeColor="text1"/>
          <w:lang w:eastAsia="da-DK"/>
        </w:rPr>
        <w:t xml:space="preserve">At its September 2020 meeting, the Code Commission reviewed the joint </w:t>
      </w:r>
      <w:r w:rsidRPr="00AC66D1">
        <w:rPr>
          <w:rFonts w:eastAsia="MS Mincho"/>
          <w:bCs/>
          <w:i/>
          <w:iCs/>
          <w:color w:val="000000" w:themeColor="text1"/>
          <w:lang w:eastAsia="da-DK"/>
        </w:rPr>
        <w:t>ad hoc</w:t>
      </w:r>
      <w:r w:rsidRPr="00AC66D1">
        <w:rPr>
          <w:rFonts w:eastAsia="MS Mincho"/>
          <w:bCs/>
          <w:color w:val="000000" w:themeColor="text1"/>
          <w:lang w:eastAsia="da-DK"/>
        </w:rPr>
        <w:t xml:space="preserve"> Group report and the revised draft Chapters 11.4. and 1.8. and made some additional amendments and circulated the revised chapters for comments in its September 2020 report. </w:t>
      </w:r>
    </w:p>
    <w:p w14:paraId="3CEEC7CD" w14:textId="0C92EA18" w:rsidR="00F26B2F" w:rsidRDefault="00AC66D1" w:rsidP="00AC66D1">
      <w:pPr>
        <w:overflowPunct/>
        <w:autoSpaceDE/>
        <w:autoSpaceDN/>
        <w:adjustRightInd/>
        <w:spacing w:after="200"/>
        <w:ind w:left="993"/>
        <w:jc w:val="both"/>
        <w:rPr>
          <w:rFonts w:eastAsia="MS Mincho"/>
          <w:bCs/>
          <w:color w:val="000000" w:themeColor="text1"/>
          <w:lang w:eastAsia="da-DK"/>
        </w:rPr>
      </w:pPr>
      <w:r w:rsidRPr="00AC66D1">
        <w:rPr>
          <w:rFonts w:eastAsia="MS Mincho"/>
          <w:bCs/>
          <w:color w:val="000000" w:themeColor="text1"/>
          <w:lang w:eastAsia="da-DK"/>
        </w:rPr>
        <w:t xml:space="preserve">At its February 2021 meeting, the </w:t>
      </w:r>
      <w:r w:rsidR="00430DF6">
        <w:rPr>
          <w:rFonts w:eastAsia="MS Mincho"/>
          <w:bCs/>
          <w:color w:val="000000" w:themeColor="text1"/>
          <w:lang w:eastAsia="da-DK"/>
        </w:rPr>
        <w:t xml:space="preserve">Code </w:t>
      </w:r>
      <w:r w:rsidRPr="00AC66D1">
        <w:rPr>
          <w:rFonts w:eastAsia="MS Mincho"/>
          <w:bCs/>
          <w:color w:val="000000" w:themeColor="text1"/>
          <w:lang w:eastAsia="da-DK"/>
        </w:rPr>
        <w:t>Commission considered comments received and amended the chapters, as appropriate, and circulated the revised chapters.</w:t>
      </w:r>
      <w:r w:rsidR="00F26B2F">
        <w:rPr>
          <w:rFonts w:eastAsia="MS Mincho"/>
          <w:bCs/>
          <w:color w:val="000000" w:themeColor="text1"/>
          <w:lang w:eastAsia="da-DK"/>
        </w:rPr>
        <w:br w:type="page"/>
      </w:r>
    </w:p>
    <w:p w14:paraId="2F73CACE" w14:textId="77777777" w:rsidR="00AC66D1" w:rsidRPr="00AC66D1" w:rsidRDefault="00AC66D1" w:rsidP="00AC66D1">
      <w:pPr>
        <w:overflowPunct/>
        <w:autoSpaceDE/>
        <w:autoSpaceDN/>
        <w:adjustRightInd/>
        <w:spacing w:after="240"/>
        <w:ind w:left="993"/>
        <w:jc w:val="both"/>
        <w:rPr>
          <w:rFonts w:eastAsia="MS Mincho"/>
          <w:bCs/>
          <w:color w:val="000000" w:themeColor="text1"/>
          <w:lang w:eastAsia="da-DK"/>
        </w:rPr>
      </w:pPr>
      <w:r w:rsidRPr="00AC66D1">
        <w:rPr>
          <w:rFonts w:eastAsia="MS Mincho"/>
          <w:bCs/>
          <w:color w:val="000000" w:themeColor="text1"/>
          <w:lang w:eastAsia="da-DK"/>
        </w:rPr>
        <w:lastRenderedPageBreak/>
        <w:t>In preparation for the September 2021 meetings, nominated members of the Code Commission and the Scientific Commission met to discuss key aspects of the revision of Chapters 11.4. and 1.8. to ensure a common understanding of the main concerns raised by Members, the decisions made on the revised chapters and their impact on the OIE official status recognition, as well as on the adapted procedures that will be required. Both Commissions addressed specific issues of relevance at its respective September 2021 meetings.</w:t>
      </w:r>
    </w:p>
    <w:p w14:paraId="083817AE" w14:textId="77777777" w:rsidR="00AC66D1" w:rsidRPr="00AC66D1" w:rsidRDefault="00AC66D1" w:rsidP="00AC66D1">
      <w:pPr>
        <w:overflowPunct/>
        <w:autoSpaceDE/>
        <w:autoSpaceDN/>
        <w:adjustRightInd/>
        <w:spacing w:after="240"/>
        <w:ind w:left="993"/>
        <w:jc w:val="both"/>
        <w:rPr>
          <w:rFonts w:eastAsia="MS Mincho"/>
          <w:bCs/>
          <w:color w:val="000000" w:themeColor="text1"/>
          <w:lang w:eastAsia="da-DK"/>
        </w:rPr>
      </w:pPr>
      <w:r w:rsidRPr="00AC66D1">
        <w:rPr>
          <w:rFonts w:eastAsia="MS Mincho"/>
          <w:bCs/>
          <w:color w:val="000000" w:themeColor="text1"/>
          <w:lang w:eastAsia="da-DK"/>
        </w:rPr>
        <w:t>At its September 2021 meeting, the Code Commission considered comments received and amended the chapters, as appropriate, and circulated the revised chapters for a fourth round of comments.</w:t>
      </w:r>
    </w:p>
    <w:p w14:paraId="6AF135B1" w14:textId="77777777" w:rsidR="00AC66D1" w:rsidRPr="00AC66D1" w:rsidRDefault="00AC66D1" w:rsidP="00AC66D1">
      <w:pPr>
        <w:overflowPunct/>
        <w:autoSpaceDE/>
        <w:autoSpaceDN/>
        <w:adjustRightInd/>
        <w:spacing w:after="180"/>
        <w:ind w:left="993"/>
        <w:jc w:val="both"/>
        <w:rPr>
          <w:rFonts w:eastAsia="MS Mincho"/>
          <w:color w:val="000000" w:themeColor="text1"/>
          <w:lang w:eastAsia="da-DK"/>
        </w:rPr>
      </w:pPr>
      <w:r w:rsidRPr="00AC66D1">
        <w:rPr>
          <w:rFonts w:eastAsia="MS Mincho"/>
          <w:color w:val="000000" w:themeColor="text1"/>
          <w:u w:val="single"/>
          <w:lang w:eastAsia="da-DK"/>
        </w:rPr>
        <w:t>Discussion</w:t>
      </w:r>
      <w:r w:rsidRPr="00AC66D1">
        <w:rPr>
          <w:rFonts w:eastAsia="MS Mincho"/>
          <w:color w:val="000000" w:themeColor="text1"/>
          <w:lang w:eastAsia="da-DK"/>
        </w:rPr>
        <w:t xml:space="preserve"> </w:t>
      </w:r>
    </w:p>
    <w:p w14:paraId="42A5AC14" w14:textId="77777777" w:rsidR="00AC66D1" w:rsidRPr="00AC66D1" w:rsidRDefault="00AC66D1" w:rsidP="0027346A">
      <w:pPr>
        <w:tabs>
          <w:tab w:val="left" w:pos="1980"/>
        </w:tabs>
        <w:overflowPunct/>
        <w:autoSpaceDE/>
        <w:autoSpaceDN/>
        <w:adjustRightInd/>
        <w:spacing w:after="180"/>
        <w:ind w:left="1418" w:hanging="425"/>
        <w:jc w:val="both"/>
        <w:rPr>
          <w:rFonts w:eastAsia="MS Mincho"/>
          <w:b/>
          <w:bCs/>
          <w:color w:val="000000" w:themeColor="text1"/>
          <w:lang w:eastAsia="da-DK"/>
        </w:rPr>
      </w:pPr>
      <w:r w:rsidRPr="00555273">
        <w:rPr>
          <w:rFonts w:eastAsia="MS Mincho"/>
          <w:b/>
          <w:bCs/>
          <w:color w:val="000000" w:themeColor="text1"/>
          <w:lang w:eastAsia="da-DK"/>
        </w:rPr>
        <w:t>a)</w:t>
      </w:r>
      <w:r w:rsidRPr="00555273">
        <w:rPr>
          <w:rFonts w:eastAsia="MS Mincho"/>
          <w:b/>
          <w:bCs/>
          <w:color w:val="000000" w:themeColor="text1"/>
          <w:lang w:eastAsia="da-DK"/>
        </w:rPr>
        <w:tab/>
        <w:t>Chapter</w:t>
      </w:r>
      <w:r w:rsidRPr="00AC66D1">
        <w:rPr>
          <w:rFonts w:eastAsia="MS Mincho"/>
          <w:b/>
          <w:bCs/>
          <w:color w:val="000000" w:themeColor="text1"/>
          <w:lang w:eastAsia="da-DK"/>
        </w:rPr>
        <w:t xml:space="preserve"> 11.4. Bovine spongiform encephalopathy</w:t>
      </w:r>
    </w:p>
    <w:p w14:paraId="68C760F1" w14:textId="68119249" w:rsidR="00AC66D1" w:rsidRPr="00AC66D1" w:rsidRDefault="00AC66D1" w:rsidP="0027346A">
      <w:pPr>
        <w:overflowPunct/>
        <w:autoSpaceDE/>
        <w:autoSpaceDN/>
        <w:adjustRightInd/>
        <w:spacing w:after="180"/>
        <w:ind w:left="1418"/>
        <w:jc w:val="both"/>
        <w:rPr>
          <w:rFonts w:eastAsia="MS Mincho"/>
          <w:color w:val="000000" w:themeColor="text1"/>
          <w:u w:val="single"/>
          <w:lang w:val="en-US" w:eastAsia="da-DK"/>
        </w:rPr>
      </w:pPr>
      <w:r w:rsidRPr="00AC66D1">
        <w:rPr>
          <w:rFonts w:eastAsia="MS Mincho"/>
          <w:color w:val="000000" w:themeColor="text1"/>
          <w:lang w:eastAsia="da-DK"/>
        </w:rPr>
        <w:t>Comments were received from Argentina, Australia, Brazil, Canada, China (</w:t>
      </w:r>
      <w:r w:rsidR="00E50BD5" w:rsidRPr="00AC66D1">
        <w:rPr>
          <w:rFonts w:eastAsia="MS Mincho"/>
          <w:color w:val="000000" w:themeColor="text1"/>
          <w:lang w:eastAsia="da-DK"/>
        </w:rPr>
        <w:t>People</w:t>
      </w:r>
      <w:r w:rsidR="003A44CA">
        <w:rPr>
          <w:rFonts w:eastAsia="MS Mincho"/>
          <w:color w:val="000000" w:themeColor="text1"/>
          <w:lang w:eastAsia="da-DK"/>
        </w:rPr>
        <w:t>’</w:t>
      </w:r>
      <w:r w:rsidR="00E50BD5" w:rsidRPr="00AC66D1">
        <w:rPr>
          <w:rFonts w:eastAsia="MS Mincho"/>
          <w:color w:val="000000" w:themeColor="text1"/>
          <w:lang w:eastAsia="da-DK"/>
        </w:rPr>
        <w:t xml:space="preserve">s </w:t>
      </w:r>
      <w:r w:rsidRPr="00AC66D1">
        <w:rPr>
          <w:rFonts w:eastAsia="MS Mincho"/>
          <w:color w:val="000000" w:themeColor="text1"/>
          <w:lang w:eastAsia="da-DK"/>
        </w:rPr>
        <w:t>Rep. of), Chinese Taipei, Japan, New Zealand, the UK, the AU-IBAR, the EU and the WRO.</w:t>
      </w:r>
      <w:r w:rsidRPr="00AC66D1">
        <w:rPr>
          <w:rFonts w:eastAsia="MS Mincho"/>
          <w:color w:val="000000" w:themeColor="text1"/>
          <w:lang w:val="en-US" w:eastAsia="da-DK"/>
        </w:rPr>
        <w:t xml:space="preserve"> </w:t>
      </w:r>
    </w:p>
    <w:p w14:paraId="43DEEA0C" w14:textId="77777777" w:rsidR="00AC66D1" w:rsidRPr="00AC66D1" w:rsidRDefault="00AC66D1" w:rsidP="0027346A">
      <w:pPr>
        <w:keepNext/>
        <w:keepLines/>
        <w:overflowPunct/>
        <w:autoSpaceDE/>
        <w:autoSpaceDN/>
        <w:adjustRightInd/>
        <w:spacing w:after="180"/>
        <w:ind w:left="1418"/>
        <w:jc w:val="both"/>
        <w:rPr>
          <w:rFonts w:eastAsia="MS Mincho"/>
          <w:b/>
          <w:bCs/>
          <w:color w:val="000000" w:themeColor="text1"/>
          <w:lang w:eastAsia="da-DK"/>
        </w:rPr>
      </w:pPr>
      <w:r w:rsidRPr="00AC66D1">
        <w:rPr>
          <w:rFonts w:eastAsia="MS Mincho"/>
          <w:b/>
          <w:bCs/>
          <w:color w:val="000000" w:themeColor="text1"/>
          <w:lang w:eastAsia="da-DK"/>
        </w:rPr>
        <w:t>General comments</w:t>
      </w:r>
    </w:p>
    <w:p w14:paraId="59C5A8CC" w14:textId="7115D386" w:rsidR="00AC66D1" w:rsidRPr="00AC66D1" w:rsidRDefault="00AC66D1" w:rsidP="0027346A">
      <w:pPr>
        <w:spacing w:after="180"/>
        <w:ind w:left="1418"/>
        <w:jc w:val="both"/>
        <w:textAlignment w:val="baseline"/>
        <w:rPr>
          <w:color w:val="000000" w:themeColor="text1"/>
          <w:highlight w:val="cyan"/>
          <w:lang w:eastAsia="zh-CN"/>
        </w:rPr>
      </w:pPr>
      <w:r w:rsidRPr="00AC66D1">
        <w:rPr>
          <w:color w:val="000000" w:themeColor="text1"/>
          <w:lang w:eastAsia="zh-CN"/>
        </w:rPr>
        <w:t xml:space="preserve">The Code Commission noted concerns raised by some Members on the determination and publication of the date from which the risk of BSE agents being recycled within the cattle population has been negligible. The Commission also noted that a Member questioned some of the details of suspension of negligible BSE risk status described in Article 11.4.3bis., and eligibility for countries and zones that are currently recognised as having a controlled BSE risk status and that could meet the conditions of the new Article 11.4.3. to apply for negligible risk status. The </w:t>
      </w:r>
      <w:r w:rsidR="0073672D">
        <w:rPr>
          <w:color w:val="000000" w:themeColor="text1"/>
          <w:lang w:eastAsia="zh-CN"/>
        </w:rPr>
        <w:t xml:space="preserve">Code </w:t>
      </w:r>
      <w:r w:rsidRPr="00AC66D1">
        <w:rPr>
          <w:color w:val="000000" w:themeColor="text1"/>
          <w:lang w:eastAsia="zh-CN"/>
        </w:rPr>
        <w:t xml:space="preserve">Commission explained that the specific procedures related to OIE </w:t>
      </w:r>
      <w:r w:rsidR="00CC00E9">
        <w:rPr>
          <w:color w:val="000000" w:themeColor="text1"/>
          <w:lang w:eastAsia="zh-CN"/>
        </w:rPr>
        <w:t>o</w:t>
      </w:r>
      <w:r w:rsidRPr="00AC66D1">
        <w:rPr>
          <w:color w:val="000000" w:themeColor="text1"/>
          <w:lang w:eastAsia="zh-CN"/>
        </w:rPr>
        <w:t xml:space="preserve">fficial status recognition would be discussed </w:t>
      </w:r>
      <w:r w:rsidR="00AC7AE2">
        <w:rPr>
          <w:color w:val="000000" w:themeColor="text1"/>
          <w:lang w:eastAsia="zh-CN"/>
        </w:rPr>
        <w:t xml:space="preserve">by the </w:t>
      </w:r>
      <w:r w:rsidR="00AC7AE2" w:rsidRPr="00AC66D1">
        <w:rPr>
          <w:color w:val="000000" w:themeColor="text1"/>
          <w:lang w:eastAsia="zh-CN"/>
        </w:rPr>
        <w:t xml:space="preserve">Scientific Commission </w:t>
      </w:r>
      <w:r w:rsidRPr="00AC66D1">
        <w:rPr>
          <w:color w:val="000000" w:themeColor="text1"/>
          <w:lang w:eastAsia="zh-CN"/>
        </w:rPr>
        <w:t xml:space="preserve">at </w:t>
      </w:r>
      <w:r w:rsidR="00AC7AE2">
        <w:rPr>
          <w:color w:val="000000" w:themeColor="text1"/>
          <w:lang w:eastAsia="zh-CN"/>
        </w:rPr>
        <w:t>its</w:t>
      </w:r>
      <w:r w:rsidRPr="00AC66D1">
        <w:rPr>
          <w:color w:val="000000" w:themeColor="text1"/>
          <w:lang w:eastAsia="zh-CN"/>
        </w:rPr>
        <w:t xml:space="preserve"> February 2022 meeting. The Code Commission encouraged Members to refer to the February 2022 report of the Scientific Commission for outcomes of this specific point of discussion.</w:t>
      </w:r>
    </w:p>
    <w:p w14:paraId="0EE97D2B" w14:textId="6CFD79A2" w:rsidR="00AC66D1" w:rsidRPr="00AC66D1" w:rsidRDefault="00AC66D1" w:rsidP="0027346A">
      <w:pPr>
        <w:spacing w:after="180"/>
        <w:ind w:left="1418"/>
        <w:jc w:val="both"/>
        <w:textAlignment w:val="baseline"/>
        <w:rPr>
          <w:color w:val="000000" w:themeColor="text1"/>
          <w:lang w:eastAsia="zh-CN"/>
        </w:rPr>
      </w:pPr>
      <w:r w:rsidRPr="51AE0EFD">
        <w:rPr>
          <w:color w:val="000000" w:themeColor="text1"/>
          <w:lang w:eastAsia="zh-CN"/>
        </w:rPr>
        <w:t xml:space="preserve">The Code Commission noted that some Members expressed their interests in the </w:t>
      </w:r>
      <w:r w:rsidR="003A44CA" w:rsidRPr="51AE0EFD">
        <w:rPr>
          <w:color w:val="000000" w:themeColor="text1"/>
          <w:lang w:eastAsia="zh-CN"/>
        </w:rPr>
        <w:t>“</w:t>
      </w:r>
      <w:r w:rsidRPr="51AE0EFD">
        <w:rPr>
          <w:color w:val="000000" w:themeColor="text1"/>
          <w:lang w:eastAsia="zh-CN"/>
        </w:rPr>
        <w:t>Guidelines for BSE surveillance</w:t>
      </w:r>
      <w:r w:rsidR="003A44CA" w:rsidRPr="51AE0EFD">
        <w:rPr>
          <w:color w:val="000000" w:themeColor="text1"/>
          <w:lang w:eastAsia="zh-CN"/>
        </w:rPr>
        <w:t>”</w:t>
      </w:r>
      <w:r w:rsidR="00E50BD5" w:rsidRPr="51AE0EFD">
        <w:rPr>
          <w:color w:val="000000" w:themeColor="text1"/>
          <w:lang w:eastAsia="zh-CN"/>
        </w:rPr>
        <w:t xml:space="preserve"> </w:t>
      </w:r>
      <w:r w:rsidRPr="51AE0EFD">
        <w:rPr>
          <w:color w:val="000000" w:themeColor="text1"/>
          <w:lang w:eastAsia="zh-CN"/>
        </w:rPr>
        <w:t>that the Scientific Commission had requested the OIE to develop to help Members revise their surveillance programmes in accordance with the new BSE chapter</w:t>
      </w:r>
      <w:r w:rsidR="00EF1E11" w:rsidRPr="51AE0EFD">
        <w:rPr>
          <w:color w:val="000000" w:themeColor="text1"/>
          <w:lang w:eastAsia="zh-CN"/>
        </w:rPr>
        <w:t>, especially for some countries posing currently a negligible risk</w:t>
      </w:r>
      <w:r w:rsidRPr="51AE0EFD">
        <w:rPr>
          <w:color w:val="000000" w:themeColor="text1"/>
          <w:lang w:eastAsia="zh-CN"/>
        </w:rPr>
        <w:t xml:space="preserve">. The Code Commission </w:t>
      </w:r>
      <w:r w:rsidR="00CC00E9" w:rsidRPr="51AE0EFD">
        <w:rPr>
          <w:color w:val="000000" w:themeColor="text1"/>
          <w:lang w:eastAsia="zh-CN"/>
        </w:rPr>
        <w:t xml:space="preserve">clarified </w:t>
      </w:r>
      <w:r w:rsidRPr="51AE0EFD">
        <w:rPr>
          <w:color w:val="000000" w:themeColor="text1"/>
          <w:lang w:eastAsia="zh-CN"/>
        </w:rPr>
        <w:t xml:space="preserve">that these guidelines would not create </w:t>
      </w:r>
      <w:r w:rsidR="00CC00E9" w:rsidRPr="51AE0EFD">
        <w:rPr>
          <w:color w:val="000000" w:themeColor="text1"/>
          <w:lang w:eastAsia="zh-CN"/>
        </w:rPr>
        <w:t xml:space="preserve">a </w:t>
      </w:r>
      <w:r w:rsidRPr="51AE0EFD">
        <w:rPr>
          <w:color w:val="000000" w:themeColor="text1"/>
          <w:lang w:eastAsia="zh-CN"/>
        </w:rPr>
        <w:t xml:space="preserve">need for any further modifications to the chapter. The </w:t>
      </w:r>
      <w:r w:rsidR="00917976" w:rsidRPr="51AE0EFD">
        <w:rPr>
          <w:color w:val="000000" w:themeColor="text1"/>
          <w:lang w:eastAsia="zh-CN"/>
        </w:rPr>
        <w:t xml:space="preserve">Code </w:t>
      </w:r>
      <w:r w:rsidRPr="51AE0EFD">
        <w:rPr>
          <w:color w:val="000000" w:themeColor="text1"/>
          <w:lang w:eastAsia="zh-CN"/>
        </w:rPr>
        <w:t>Commission was informed that a proposal to develop the guidelines would be discussed by the Scientific Commission at its February 2022 meeting.</w:t>
      </w:r>
    </w:p>
    <w:p w14:paraId="2E73930B" w14:textId="56911005" w:rsidR="00AC66D1" w:rsidRPr="00AC66D1" w:rsidRDefault="5B39932E" w:rsidP="51AE0EFD">
      <w:pPr>
        <w:spacing w:after="180"/>
        <w:ind w:left="1418"/>
        <w:jc w:val="both"/>
        <w:textAlignment w:val="baseline"/>
        <w:rPr>
          <w:color w:val="000000" w:themeColor="text1"/>
          <w:lang w:eastAsia="zh-CN"/>
        </w:rPr>
      </w:pPr>
      <w:r w:rsidRPr="51AE0EFD">
        <w:rPr>
          <w:color w:val="000000" w:themeColor="text1"/>
          <w:lang w:eastAsia="zh-CN"/>
        </w:rPr>
        <w:t xml:space="preserve">The Code Commission noted a comment that it is essential that any changes to the chapter do not increase the administrative burdens or trade barriers for countries that hold a negligible BSE risk status, given the global context and epidemiology with respect to diminishing overall BSE and </w:t>
      </w:r>
      <w:r w:rsidR="00AC66D1" w:rsidRPr="51AE0EFD">
        <w:rPr>
          <w:color w:val="000000" w:themeColor="text1"/>
          <w:lang w:eastAsia="zh-CN"/>
        </w:rPr>
        <w:t>v</w:t>
      </w:r>
      <w:r w:rsidRPr="51AE0EFD">
        <w:rPr>
          <w:color w:val="000000" w:themeColor="text1"/>
          <w:lang w:eastAsia="zh-CN"/>
        </w:rPr>
        <w:t xml:space="preserve">CJD risks. The Commission explained that the proposed text was based on the scientifically justified concept that even negligible BSE risk countries </w:t>
      </w:r>
      <w:r w:rsidR="00AC7AE2" w:rsidRPr="51AE0EFD">
        <w:rPr>
          <w:color w:val="000000" w:themeColor="text1"/>
          <w:lang w:eastAsia="zh-CN"/>
        </w:rPr>
        <w:t xml:space="preserve">may </w:t>
      </w:r>
      <w:r w:rsidRPr="51AE0EFD">
        <w:rPr>
          <w:color w:val="000000" w:themeColor="text1"/>
          <w:lang w:eastAsia="zh-CN"/>
        </w:rPr>
        <w:t xml:space="preserve">have </w:t>
      </w:r>
      <w:r>
        <w:t xml:space="preserve">two subpopulations (the cattle population born before the date from which the risk of BSE agents being recycled has been negligible and the cattle population born after that date). The Commission also </w:t>
      </w:r>
      <w:r w:rsidR="00712DE4">
        <w:t xml:space="preserve">highlighted </w:t>
      </w:r>
      <w:r>
        <w:t>that, although this might create some administrative burden, the outcome of the risk assessment described in Article 11.4.2</w:t>
      </w:r>
      <w:r w:rsidRPr="51AE0EFD">
        <w:rPr>
          <w:color w:val="000000" w:themeColor="text1"/>
          <w:lang w:eastAsia="zh-CN"/>
        </w:rPr>
        <w:t xml:space="preserve">. </w:t>
      </w:r>
      <w:r w:rsidR="00C00CDD" w:rsidRPr="51AE0EFD">
        <w:rPr>
          <w:color w:val="000000" w:themeColor="text1"/>
          <w:lang w:eastAsia="zh-CN"/>
        </w:rPr>
        <w:t xml:space="preserve">could often conclude that the date </w:t>
      </w:r>
      <w:r>
        <w:t>from which the risk of BSE agents being recycled has been negligible</w:t>
      </w:r>
      <w:r w:rsidR="51AE0EFD" w:rsidRPr="51AE0EFD">
        <w:rPr>
          <w:color w:val="000000" w:themeColor="text1"/>
          <w:lang w:eastAsia="zh-CN"/>
        </w:rPr>
        <w:t xml:space="preserve"> </w:t>
      </w:r>
      <w:r w:rsidR="00C00CDD" w:rsidRPr="51AE0EFD">
        <w:rPr>
          <w:rStyle w:val="jlqj4b"/>
          <w:lang w:val="en"/>
        </w:rPr>
        <w:t xml:space="preserve">occurred at a time </w:t>
      </w:r>
      <w:r w:rsidR="00CC00E9" w:rsidRPr="51AE0EFD">
        <w:rPr>
          <w:rStyle w:val="jlqj4b"/>
          <w:lang w:val="en"/>
        </w:rPr>
        <w:t>point</w:t>
      </w:r>
      <w:r w:rsidR="00C00CDD" w:rsidRPr="51AE0EFD">
        <w:rPr>
          <w:rStyle w:val="jlqj4b"/>
          <w:lang w:val="en"/>
        </w:rPr>
        <w:t xml:space="preserve"> </w:t>
      </w:r>
      <w:r w:rsidR="00CC00E9" w:rsidRPr="51AE0EFD">
        <w:rPr>
          <w:rStyle w:val="jlqj4b"/>
          <w:lang w:val="en"/>
        </w:rPr>
        <w:t xml:space="preserve">dating back for </w:t>
      </w:r>
      <w:r w:rsidR="00C00CDD" w:rsidRPr="51AE0EFD">
        <w:rPr>
          <w:rStyle w:val="jlqj4b"/>
          <w:lang w:val="en"/>
        </w:rPr>
        <w:t xml:space="preserve">longer than the maximum life span of </w:t>
      </w:r>
      <w:r w:rsidR="00C00CDD">
        <w:t xml:space="preserve">cattle, </w:t>
      </w:r>
      <w:r w:rsidRPr="51AE0EFD">
        <w:rPr>
          <w:color w:val="000000" w:themeColor="text1"/>
          <w:lang w:eastAsia="zh-CN"/>
        </w:rPr>
        <w:t xml:space="preserve">and, in that </w:t>
      </w:r>
      <w:r w:rsidR="00CC00E9" w:rsidRPr="51AE0EFD">
        <w:rPr>
          <w:color w:val="000000" w:themeColor="text1"/>
          <w:lang w:eastAsia="zh-CN"/>
        </w:rPr>
        <w:t xml:space="preserve">specific </w:t>
      </w:r>
      <w:r w:rsidRPr="51AE0EFD">
        <w:rPr>
          <w:color w:val="000000" w:themeColor="text1"/>
          <w:lang w:eastAsia="zh-CN"/>
        </w:rPr>
        <w:t xml:space="preserve">case, it would not be necessary to differentiate the two subpopulations at all. </w:t>
      </w:r>
    </w:p>
    <w:p w14:paraId="22DCDE38" w14:textId="338FCE57" w:rsidR="00F26B2F" w:rsidRDefault="00AC66D1" w:rsidP="0027346A">
      <w:pPr>
        <w:spacing w:after="180"/>
        <w:ind w:left="1418"/>
        <w:jc w:val="both"/>
        <w:textAlignment w:val="baseline"/>
        <w:rPr>
          <w:color w:val="000000" w:themeColor="text1"/>
          <w:lang w:eastAsia="zh-CN"/>
        </w:rPr>
      </w:pPr>
      <w:r w:rsidRPr="51AE0EFD">
        <w:rPr>
          <w:color w:val="000000" w:themeColor="text1"/>
          <w:lang w:eastAsia="zh-CN"/>
        </w:rPr>
        <w:t xml:space="preserve">The Code Commission considered concerns raised that the proposed recommendations are not proportionate to the current BSE risks and that the OIE should re-evaluate the negative impact on the international trade of protein meal and other by-products. In response, the Commission agreed and proposed some amendments on the recommendation for importation of cattle-derived protein meal from a country, zone or compartment posing negligible BSE risk and the recommendation in relation to the trade of the commodities with the greatest BSE infectivity (see Article 11.4.12. and Article 11.4.14. below). </w:t>
      </w:r>
      <w:r w:rsidR="00F26B2F">
        <w:rPr>
          <w:color w:val="000000" w:themeColor="text1"/>
          <w:lang w:eastAsia="zh-CN"/>
        </w:rPr>
        <w:br w:type="page"/>
      </w:r>
    </w:p>
    <w:p w14:paraId="0E45E04A" w14:textId="54911014" w:rsidR="00AC66D1" w:rsidRPr="00AC66D1" w:rsidRDefault="00AC66D1" w:rsidP="0027346A">
      <w:pPr>
        <w:spacing w:after="180"/>
        <w:ind w:left="1418"/>
        <w:jc w:val="both"/>
        <w:textAlignment w:val="baseline"/>
      </w:pPr>
      <w:r w:rsidRPr="00AC66D1">
        <w:rPr>
          <w:color w:val="000000" w:themeColor="text1"/>
          <w:lang w:eastAsia="zh-CN"/>
        </w:rPr>
        <w:lastRenderedPageBreak/>
        <w:t xml:space="preserve">The Code Commission noted that some Members disagreed with the Code </w:t>
      </w:r>
      <w:r w:rsidR="00E50BD5" w:rsidRPr="00AC66D1">
        <w:rPr>
          <w:color w:val="000000" w:themeColor="text1"/>
          <w:lang w:eastAsia="zh-CN"/>
        </w:rPr>
        <w:t>Commission</w:t>
      </w:r>
      <w:r w:rsidR="003A44CA">
        <w:rPr>
          <w:color w:val="000000" w:themeColor="text1"/>
          <w:lang w:eastAsia="zh-CN"/>
        </w:rPr>
        <w:t>’</w:t>
      </w:r>
      <w:r w:rsidR="00E50BD5" w:rsidRPr="00AC66D1">
        <w:rPr>
          <w:color w:val="000000" w:themeColor="text1"/>
          <w:lang w:eastAsia="zh-CN"/>
        </w:rPr>
        <w:t xml:space="preserve">s </w:t>
      </w:r>
      <w:r w:rsidRPr="00AC66D1">
        <w:rPr>
          <w:color w:val="000000" w:themeColor="text1"/>
          <w:lang w:eastAsia="zh-CN"/>
        </w:rPr>
        <w:t xml:space="preserve">position that the risk of atypical BSE being recycled in cattle through oral exposure to contaminated feed is significant enough to warrant the new risk assessment and management measures proposed in the draft text. The Commission also noted that some Members requested the OIE to consider </w:t>
      </w:r>
      <w:r w:rsidR="00CC00E9">
        <w:rPr>
          <w:color w:val="000000" w:themeColor="text1"/>
          <w:lang w:eastAsia="zh-CN"/>
        </w:rPr>
        <w:t xml:space="preserve">a </w:t>
      </w:r>
      <w:r w:rsidRPr="00AC66D1">
        <w:rPr>
          <w:color w:val="000000" w:themeColor="text1"/>
          <w:lang w:eastAsia="zh-CN"/>
        </w:rPr>
        <w:t>broad</w:t>
      </w:r>
      <w:r w:rsidR="00CC00E9">
        <w:rPr>
          <w:color w:val="000000" w:themeColor="text1"/>
          <w:lang w:eastAsia="zh-CN"/>
        </w:rPr>
        <w:t>er</w:t>
      </w:r>
      <w:r w:rsidRPr="00AC66D1">
        <w:rPr>
          <w:color w:val="000000" w:themeColor="text1"/>
          <w:lang w:eastAsia="zh-CN"/>
        </w:rPr>
        <w:t xml:space="preserve"> scale </w:t>
      </w:r>
      <w:r w:rsidR="00CC00E9">
        <w:rPr>
          <w:color w:val="000000" w:themeColor="text1"/>
          <w:lang w:eastAsia="zh-CN"/>
        </w:rPr>
        <w:t>of</w:t>
      </w:r>
      <w:r w:rsidRPr="00AC66D1">
        <w:rPr>
          <w:color w:val="000000" w:themeColor="text1"/>
          <w:lang w:eastAsia="zh-CN"/>
        </w:rPr>
        <w:t xml:space="preserve"> evidence and experience relating to BSE risk over time and to conduct an epidemiological field study to conclude if an amplification of an atypical case is a realistic probability, rather than putting weight on isolated experimental transmission study. In response to these comments, the Commission reiterated that the joint </w:t>
      </w:r>
      <w:r w:rsidRPr="00AC66D1">
        <w:rPr>
          <w:i/>
          <w:iCs/>
          <w:color w:val="000000" w:themeColor="text1"/>
          <w:lang w:eastAsia="zh-CN"/>
        </w:rPr>
        <w:t>ad hoc</w:t>
      </w:r>
      <w:r w:rsidRPr="00AC66D1">
        <w:rPr>
          <w:color w:val="000000" w:themeColor="text1"/>
          <w:lang w:eastAsia="zh-CN"/>
        </w:rPr>
        <w:t xml:space="preserve"> Group on BSE risk assessment and surveillance</w:t>
      </w:r>
      <w:r w:rsidRPr="00AC66D1">
        <w:t xml:space="preserve"> had concluded that atypical BSE is considered to be capable of being recycled in a cattle population if cattle are exposed to contaminated feed, as atypical BSE arises as a spontaneous disease in any country. The Commission emphasised that the conclusion on possible recycling of atypical BSE in a cattle population had been based on the result of an experimental transmission study, which is </w:t>
      </w:r>
      <w:r w:rsidR="00CC00E9">
        <w:t>highly relevant</w:t>
      </w:r>
      <w:r w:rsidRPr="00AC66D1">
        <w:t xml:space="preserve">, and reiterated that both the Code Commission and the Scientific Commission had considered that the risk of atypical BSE being recycled in cattle needs to be addressed. The Code Commission encouraged Members to refer to the relevant information provided in the March 2019 report of the </w:t>
      </w:r>
      <w:r w:rsidRPr="00AC66D1">
        <w:rPr>
          <w:i/>
          <w:iCs/>
        </w:rPr>
        <w:t xml:space="preserve">ad hoc </w:t>
      </w:r>
      <w:r w:rsidRPr="00AC66D1">
        <w:t>Group on BSE risk assessment and surveillance, notably Annex IV of the report which provides the overview of relevant scientific findings on atypical BSE.</w:t>
      </w:r>
    </w:p>
    <w:p w14:paraId="29BA3779" w14:textId="26D8A9F0" w:rsidR="00AC66D1" w:rsidRPr="00AC66D1" w:rsidRDefault="00AC66D1" w:rsidP="0027346A">
      <w:pPr>
        <w:spacing w:after="180"/>
        <w:ind w:left="1418"/>
        <w:jc w:val="both"/>
        <w:textAlignment w:val="baseline"/>
        <w:rPr>
          <w:color w:val="000000" w:themeColor="text1"/>
          <w:lang w:eastAsia="zh-CN"/>
        </w:rPr>
      </w:pPr>
      <w:r w:rsidRPr="51AE0EFD">
        <w:rPr>
          <w:color w:val="000000" w:themeColor="text1"/>
          <w:lang w:eastAsia="zh-CN"/>
        </w:rPr>
        <w:t xml:space="preserve">In response to a suggestion to </w:t>
      </w:r>
      <w:r w:rsidR="004F21F2" w:rsidRPr="51AE0EFD">
        <w:rPr>
          <w:color w:val="000000" w:themeColor="text1"/>
          <w:lang w:eastAsia="zh-CN"/>
        </w:rPr>
        <w:t xml:space="preserve">include </w:t>
      </w:r>
      <w:r w:rsidRPr="51AE0EFD">
        <w:rPr>
          <w:color w:val="000000" w:themeColor="text1"/>
          <w:lang w:eastAsia="zh-CN"/>
        </w:rPr>
        <w:t xml:space="preserve">in the Glossary a description as to how to differentiate </w:t>
      </w:r>
      <w:r w:rsidR="003A44CA" w:rsidRPr="51AE0EFD">
        <w:rPr>
          <w:color w:val="000000" w:themeColor="text1"/>
          <w:lang w:eastAsia="zh-CN"/>
        </w:rPr>
        <w:t>‘</w:t>
      </w:r>
      <w:r w:rsidRPr="51AE0EFD">
        <w:rPr>
          <w:color w:val="000000" w:themeColor="text1"/>
          <w:lang w:eastAsia="zh-CN"/>
        </w:rPr>
        <w:t>risk</w:t>
      </w:r>
      <w:r w:rsidR="003A44CA" w:rsidRPr="51AE0EFD">
        <w:rPr>
          <w:color w:val="000000" w:themeColor="text1"/>
          <w:lang w:eastAsia="zh-CN"/>
        </w:rPr>
        <w:t>’</w:t>
      </w:r>
      <w:r w:rsidRPr="51AE0EFD">
        <w:rPr>
          <w:color w:val="000000" w:themeColor="text1"/>
          <w:lang w:eastAsia="zh-CN"/>
        </w:rPr>
        <w:t xml:space="preserve"> from </w:t>
      </w:r>
      <w:r w:rsidR="003A44CA" w:rsidRPr="51AE0EFD">
        <w:rPr>
          <w:color w:val="000000" w:themeColor="text1"/>
          <w:lang w:eastAsia="zh-CN"/>
        </w:rPr>
        <w:t>‘</w:t>
      </w:r>
      <w:r w:rsidRPr="51AE0EFD">
        <w:rPr>
          <w:color w:val="000000" w:themeColor="text1"/>
          <w:lang w:eastAsia="zh-CN"/>
        </w:rPr>
        <w:t>likelihood</w:t>
      </w:r>
      <w:r w:rsidR="003A44CA" w:rsidRPr="51AE0EFD">
        <w:rPr>
          <w:color w:val="000000" w:themeColor="text1"/>
          <w:lang w:eastAsia="zh-CN"/>
        </w:rPr>
        <w:t>’</w:t>
      </w:r>
      <w:r w:rsidRPr="51AE0EFD">
        <w:rPr>
          <w:color w:val="000000" w:themeColor="text1"/>
          <w:lang w:eastAsia="zh-CN"/>
        </w:rPr>
        <w:t xml:space="preserve"> in the </w:t>
      </w:r>
      <w:r w:rsidRPr="51AE0EFD">
        <w:rPr>
          <w:i/>
          <w:iCs/>
          <w:color w:val="000000" w:themeColor="text1"/>
          <w:lang w:eastAsia="zh-CN"/>
        </w:rPr>
        <w:t>Terrestrial Code</w:t>
      </w:r>
      <w:r w:rsidRPr="51AE0EFD">
        <w:rPr>
          <w:color w:val="000000" w:themeColor="text1"/>
          <w:lang w:eastAsia="zh-CN"/>
        </w:rPr>
        <w:t xml:space="preserve">, the Code Commission explained that the term </w:t>
      </w:r>
      <w:r w:rsidR="003A44CA" w:rsidRPr="51AE0EFD">
        <w:rPr>
          <w:color w:val="000000" w:themeColor="text1"/>
          <w:lang w:eastAsia="zh-CN"/>
        </w:rPr>
        <w:t>‘</w:t>
      </w:r>
      <w:r w:rsidRPr="51AE0EFD">
        <w:rPr>
          <w:color w:val="000000" w:themeColor="text1"/>
          <w:lang w:eastAsia="zh-CN"/>
        </w:rPr>
        <w:t>risk</w:t>
      </w:r>
      <w:r w:rsidR="003A44CA" w:rsidRPr="51AE0EFD">
        <w:rPr>
          <w:color w:val="000000" w:themeColor="text1"/>
          <w:lang w:eastAsia="zh-CN"/>
        </w:rPr>
        <w:t>’</w:t>
      </w:r>
      <w:r w:rsidRPr="51AE0EFD">
        <w:rPr>
          <w:color w:val="000000" w:themeColor="text1"/>
          <w:lang w:eastAsia="zh-CN"/>
        </w:rPr>
        <w:t xml:space="preserve"> was defined in the Glossary as </w:t>
      </w:r>
      <w:r w:rsidR="003A44CA" w:rsidRPr="51AE0EFD">
        <w:rPr>
          <w:color w:val="000000" w:themeColor="text1"/>
          <w:lang w:eastAsia="zh-CN"/>
        </w:rPr>
        <w:t>‘</w:t>
      </w:r>
      <w:r w:rsidRPr="51AE0EFD">
        <w:rPr>
          <w:color w:val="000000" w:themeColor="text1"/>
          <w:lang w:eastAsia="zh-CN"/>
        </w:rPr>
        <w:t xml:space="preserve">the likelihood of the occurrence and the likely magnitude of the biological and economic consequences of an adverse event or effect to animal or human </w:t>
      </w:r>
      <w:r w:rsidR="00E50BD5" w:rsidRPr="51AE0EFD">
        <w:rPr>
          <w:color w:val="000000" w:themeColor="text1"/>
          <w:lang w:eastAsia="zh-CN"/>
        </w:rPr>
        <w:t>health</w:t>
      </w:r>
      <w:r w:rsidR="003A44CA" w:rsidRPr="51AE0EFD">
        <w:rPr>
          <w:color w:val="000000" w:themeColor="text1"/>
          <w:lang w:eastAsia="zh-CN"/>
        </w:rPr>
        <w:t>’,</w:t>
      </w:r>
      <w:r w:rsidR="00E50BD5" w:rsidRPr="51AE0EFD">
        <w:rPr>
          <w:color w:val="000000" w:themeColor="text1"/>
          <w:lang w:eastAsia="zh-CN"/>
        </w:rPr>
        <w:t xml:space="preserve"> </w:t>
      </w:r>
      <w:r w:rsidRPr="51AE0EFD">
        <w:rPr>
          <w:color w:val="000000" w:themeColor="text1"/>
          <w:lang w:eastAsia="zh-CN"/>
        </w:rPr>
        <w:t xml:space="preserve">likelihood meaning probability while risk includes likelihood and consequences. </w:t>
      </w:r>
    </w:p>
    <w:p w14:paraId="67EEE676" w14:textId="4246A9B6" w:rsidR="00AC66D1" w:rsidRPr="00AC66D1" w:rsidRDefault="4E75FBD5" w:rsidP="0027346A">
      <w:pPr>
        <w:spacing w:after="180"/>
        <w:ind w:left="1418"/>
        <w:jc w:val="both"/>
        <w:textAlignment w:val="baseline"/>
        <w:rPr>
          <w:color w:val="000000" w:themeColor="text1"/>
          <w:lang w:eastAsia="zh-CN"/>
        </w:rPr>
      </w:pPr>
      <w:r w:rsidRPr="4E75FBD5">
        <w:rPr>
          <w:color w:val="000000" w:themeColor="text1"/>
          <w:lang w:eastAsia="zh-CN"/>
        </w:rPr>
        <w:t xml:space="preserve">In response to a comment that the requirements in this chapter are nearly impossible </w:t>
      </w:r>
      <w:r w:rsidR="004F21F2">
        <w:rPr>
          <w:color w:val="000000" w:themeColor="text1"/>
          <w:lang w:eastAsia="zh-CN"/>
        </w:rPr>
        <w:t xml:space="preserve">to be met </w:t>
      </w:r>
      <w:r w:rsidRPr="4E75FBD5">
        <w:rPr>
          <w:color w:val="000000" w:themeColor="text1"/>
          <w:lang w:eastAsia="zh-CN"/>
        </w:rPr>
        <w:t xml:space="preserve">for some Members in some regions and that testing to prove absence of BSE is very expensive and that many Members </w:t>
      </w:r>
      <w:r w:rsidR="00CC00E9">
        <w:rPr>
          <w:color w:val="000000" w:themeColor="text1"/>
          <w:lang w:eastAsia="zh-CN"/>
        </w:rPr>
        <w:t>in the region</w:t>
      </w:r>
      <w:r w:rsidRPr="4E75FBD5">
        <w:rPr>
          <w:color w:val="000000" w:themeColor="text1"/>
          <w:lang w:eastAsia="zh-CN"/>
        </w:rPr>
        <w:t xml:space="preserve"> cannot afford, the Code Commission highlighted that the proposed Article 11.4.18. focuses on passive surveillance rather than active surveillance, which would </w:t>
      </w:r>
      <w:r w:rsidR="004F21F2">
        <w:rPr>
          <w:color w:val="000000" w:themeColor="text1"/>
          <w:lang w:eastAsia="zh-CN"/>
        </w:rPr>
        <w:t xml:space="preserve">facilitate </w:t>
      </w:r>
      <w:r w:rsidRPr="4E75FBD5">
        <w:rPr>
          <w:color w:val="000000" w:themeColor="text1"/>
          <w:lang w:eastAsia="zh-CN"/>
        </w:rPr>
        <w:t>the Members’ application for the official recognition of the BSE risk status.</w:t>
      </w:r>
    </w:p>
    <w:p w14:paraId="55899A80" w14:textId="2FBDD3F8" w:rsidR="00CC00E9" w:rsidRPr="00CC00E9" w:rsidRDefault="00CC00E9" w:rsidP="51AE0EFD">
      <w:pPr>
        <w:spacing w:after="180"/>
        <w:ind w:left="1418"/>
        <w:jc w:val="both"/>
        <w:textAlignment w:val="baseline"/>
        <w:rPr>
          <w:rFonts w:eastAsiaTheme="minorEastAsia"/>
          <w:color w:val="000000" w:themeColor="text1"/>
          <w:lang w:eastAsia="ja-JP"/>
        </w:rPr>
      </w:pPr>
      <w:r w:rsidRPr="51AE0EFD">
        <w:rPr>
          <w:rFonts w:eastAsiaTheme="minorEastAsia"/>
          <w:color w:val="000000" w:themeColor="text1"/>
          <w:lang w:eastAsia="ja-JP"/>
        </w:rPr>
        <w:t xml:space="preserve">Lastly, the Code Commission was informed that the OIE Secretariat had considered implications on official status recognition and maintenance with regard to the potential adoption of the revised BSE standards and that the best way to address the transition from the current to the new standards would be discussed at the February 2022 Scientific Commission meeting. The </w:t>
      </w:r>
      <w:r w:rsidR="00E44BBE">
        <w:rPr>
          <w:rFonts w:eastAsiaTheme="minorEastAsia"/>
          <w:color w:val="000000" w:themeColor="text1"/>
          <w:lang w:eastAsia="ja-JP"/>
        </w:rPr>
        <w:t xml:space="preserve">Code </w:t>
      </w:r>
      <w:r w:rsidRPr="51AE0EFD">
        <w:rPr>
          <w:rFonts w:eastAsiaTheme="minorEastAsia"/>
          <w:color w:val="000000" w:themeColor="text1"/>
          <w:lang w:eastAsia="ja-JP"/>
        </w:rPr>
        <w:t xml:space="preserve">Commission encouraged Members to refer to relevant part of the February 2022 Scientific Commission meeting report for the agreed way forward. </w:t>
      </w:r>
    </w:p>
    <w:p w14:paraId="530C1DF9" w14:textId="77777777" w:rsidR="00AC66D1" w:rsidRPr="00AC66D1" w:rsidRDefault="00AC66D1" w:rsidP="0027346A">
      <w:pPr>
        <w:overflowPunct/>
        <w:autoSpaceDE/>
        <w:autoSpaceDN/>
        <w:adjustRightInd/>
        <w:spacing w:after="180"/>
        <w:ind w:left="1418"/>
        <w:jc w:val="both"/>
        <w:rPr>
          <w:rFonts w:eastAsia="MS Mincho"/>
          <w:b/>
          <w:color w:val="000000" w:themeColor="text1"/>
          <w:lang w:eastAsia="da-DK"/>
        </w:rPr>
      </w:pPr>
      <w:r w:rsidRPr="00AC66D1">
        <w:rPr>
          <w:rFonts w:eastAsia="MS Mincho"/>
          <w:b/>
          <w:color w:val="000000" w:themeColor="text1"/>
          <w:lang w:eastAsia="da-DK"/>
        </w:rPr>
        <w:t>Article 11.4.1.</w:t>
      </w:r>
    </w:p>
    <w:p w14:paraId="61CA9449" w14:textId="77777777" w:rsidR="00667ED6" w:rsidRDefault="00AC66D1" w:rsidP="0027346A">
      <w:pPr>
        <w:tabs>
          <w:tab w:val="left" w:pos="1980"/>
        </w:tabs>
        <w:overflowPunct/>
        <w:autoSpaceDE/>
        <w:autoSpaceDN/>
        <w:adjustRightInd/>
        <w:spacing w:after="180"/>
        <w:ind w:left="1418"/>
        <w:jc w:val="both"/>
        <w:rPr>
          <w:rFonts w:eastAsia="MS Mincho"/>
          <w:color w:val="000000" w:themeColor="text1"/>
          <w:lang w:eastAsia="da-DK"/>
        </w:rPr>
      </w:pPr>
      <w:r w:rsidRPr="51AE0EFD">
        <w:rPr>
          <w:rFonts w:eastAsia="MS Mincho"/>
          <w:color w:val="000000" w:themeColor="text1"/>
          <w:lang w:eastAsia="da-DK"/>
        </w:rPr>
        <w:t xml:space="preserve">In point 3, the Code Commission did not agree with a comment to revert to </w:t>
      </w:r>
      <w:r w:rsidR="003A44CA" w:rsidRPr="51AE0EFD">
        <w:rPr>
          <w:rFonts w:eastAsia="MS Mincho"/>
          <w:color w:val="000000" w:themeColor="text1"/>
          <w:lang w:eastAsia="da-DK"/>
        </w:rPr>
        <w:t>‘</w:t>
      </w:r>
      <w:r w:rsidRPr="51AE0EFD">
        <w:rPr>
          <w:rFonts w:eastAsia="MS Mincho"/>
          <w:color w:val="000000" w:themeColor="text1"/>
          <w:lang w:eastAsia="da-DK"/>
        </w:rPr>
        <w:t>PrP</w:t>
      </w:r>
      <w:r w:rsidRPr="51AE0EFD">
        <w:rPr>
          <w:rFonts w:eastAsia="MS Mincho"/>
          <w:color w:val="000000" w:themeColor="text1"/>
          <w:vertAlign w:val="superscript"/>
          <w:lang w:eastAsia="da-DK"/>
        </w:rPr>
        <w:t>BSE</w:t>
      </w:r>
      <w:r w:rsidR="003A44CA" w:rsidRPr="51AE0EFD">
        <w:rPr>
          <w:rFonts w:eastAsia="MS Mincho"/>
          <w:color w:val="000000" w:themeColor="text1"/>
          <w:lang w:eastAsia="da-DK"/>
        </w:rPr>
        <w:t>’</w:t>
      </w:r>
      <w:r w:rsidRPr="51AE0EFD">
        <w:rPr>
          <w:rFonts w:eastAsia="MS Mincho"/>
          <w:color w:val="000000" w:themeColor="text1"/>
          <w:lang w:eastAsia="da-DK"/>
        </w:rPr>
        <w:t xml:space="preserve"> or to change to </w:t>
      </w:r>
      <w:r w:rsidR="003A44CA" w:rsidRPr="51AE0EFD">
        <w:rPr>
          <w:rFonts w:eastAsia="MS Mincho"/>
          <w:color w:val="000000" w:themeColor="text1"/>
          <w:lang w:eastAsia="da-DK"/>
        </w:rPr>
        <w:t>‘</w:t>
      </w:r>
      <w:r w:rsidRPr="51AE0EFD">
        <w:rPr>
          <w:rFonts w:eastAsia="MS Mincho"/>
          <w:color w:val="000000" w:themeColor="text1"/>
          <w:lang w:eastAsia="da-DK"/>
        </w:rPr>
        <w:t>PrP</w:t>
      </w:r>
      <w:r w:rsidRPr="51AE0EFD">
        <w:rPr>
          <w:rFonts w:eastAsia="MS Mincho"/>
          <w:color w:val="000000" w:themeColor="text1"/>
          <w:vertAlign w:val="superscript"/>
          <w:lang w:eastAsia="da-DK"/>
        </w:rPr>
        <w:t>TSE</w:t>
      </w:r>
      <w:r w:rsidR="003A44CA" w:rsidRPr="51AE0EFD">
        <w:rPr>
          <w:rFonts w:eastAsia="MS Mincho"/>
          <w:color w:val="000000" w:themeColor="text1"/>
          <w:lang w:eastAsia="da-DK"/>
        </w:rPr>
        <w:t>’</w:t>
      </w:r>
      <w:r w:rsidRPr="51AE0EFD">
        <w:rPr>
          <w:rFonts w:eastAsia="MS Mincho"/>
          <w:color w:val="000000" w:themeColor="text1"/>
          <w:lang w:eastAsia="da-DK"/>
        </w:rPr>
        <w:t xml:space="preserve"> and reiterated the need to ensure alignment with the corresponding </w:t>
      </w:r>
      <w:r w:rsidRPr="51AE0EFD">
        <w:rPr>
          <w:rFonts w:eastAsia="MS Mincho"/>
          <w:i/>
          <w:iCs/>
          <w:color w:val="000000" w:themeColor="text1"/>
          <w:lang w:eastAsia="da-DK"/>
        </w:rPr>
        <w:t>Terrestrial Manual</w:t>
      </w:r>
      <w:r w:rsidRPr="51AE0EFD">
        <w:rPr>
          <w:rFonts w:eastAsia="MS Mincho"/>
          <w:color w:val="000000" w:themeColor="text1"/>
          <w:lang w:eastAsia="da-DK"/>
        </w:rPr>
        <w:t xml:space="preserve"> chapter. The Commission requested that this comment be forwarded to the Laboratories Commission for its advice on this point. </w:t>
      </w:r>
    </w:p>
    <w:p w14:paraId="12E6C2E2" w14:textId="345DEC8D" w:rsidR="00AC66D1" w:rsidRPr="00AC66D1" w:rsidRDefault="00667ED6" w:rsidP="0027346A">
      <w:pPr>
        <w:tabs>
          <w:tab w:val="left" w:pos="1980"/>
        </w:tabs>
        <w:overflowPunct/>
        <w:autoSpaceDE/>
        <w:autoSpaceDN/>
        <w:adjustRightInd/>
        <w:spacing w:after="180"/>
        <w:ind w:left="1418"/>
        <w:jc w:val="both"/>
        <w:rPr>
          <w:rFonts w:eastAsia="MS Mincho"/>
          <w:color w:val="000000" w:themeColor="text1"/>
          <w:lang w:eastAsia="da-DK"/>
        </w:rPr>
      </w:pPr>
      <w:r>
        <w:rPr>
          <w:color w:val="000000" w:themeColor="text1"/>
          <w:lang w:eastAsia="zh-CN"/>
        </w:rPr>
        <w:t>In point 4(b), t</w:t>
      </w:r>
      <w:r w:rsidRPr="00AC66D1">
        <w:rPr>
          <w:color w:val="000000" w:themeColor="text1"/>
          <w:lang w:eastAsia="zh-CN"/>
        </w:rPr>
        <w:t>he Code Commission agreed to</w:t>
      </w:r>
      <w:r>
        <w:rPr>
          <w:color w:val="000000" w:themeColor="text1"/>
          <w:lang w:eastAsia="zh-CN"/>
        </w:rPr>
        <w:t xml:space="preserve"> delete the definition for protein meal given that </w:t>
      </w:r>
      <w:r w:rsidRPr="00AC66D1">
        <w:rPr>
          <w:color w:val="000000" w:themeColor="text1"/>
          <w:lang w:eastAsia="zh-CN"/>
        </w:rPr>
        <w:t xml:space="preserve">the Glossary definition </w:t>
      </w:r>
      <w:r w:rsidR="00955C98">
        <w:rPr>
          <w:color w:val="000000" w:themeColor="text1"/>
          <w:lang w:eastAsia="zh-CN"/>
        </w:rPr>
        <w:t>would be</w:t>
      </w:r>
      <w:r>
        <w:rPr>
          <w:color w:val="000000" w:themeColor="text1"/>
          <w:lang w:eastAsia="zh-CN"/>
        </w:rPr>
        <w:t xml:space="preserve"> proposed for adoption in </w:t>
      </w:r>
      <w:r w:rsidRPr="00AC66D1">
        <w:rPr>
          <w:color w:val="000000" w:themeColor="text1"/>
          <w:lang w:eastAsia="zh-CN"/>
        </w:rPr>
        <w:t>May 2022</w:t>
      </w:r>
      <w:r w:rsidR="005C449F">
        <w:rPr>
          <w:color w:val="000000" w:themeColor="text1"/>
          <w:lang w:eastAsia="zh-CN"/>
        </w:rPr>
        <w:t xml:space="preserve"> </w:t>
      </w:r>
      <w:r w:rsidR="00D23C35" w:rsidRPr="002F1EA2">
        <w:rPr>
          <w:rFonts w:eastAsia="MS Mincho"/>
          <w:color w:val="000000" w:themeColor="text1"/>
        </w:rPr>
        <w:t xml:space="preserve">(see </w:t>
      </w:r>
      <w:r w:rsidR="00F84C07">
        <w:rPr>
          <w:rFonts w:eastAsia="MS Mincho"/>
          <w:color w:val="000000" w:themeColor="text1"/>
        </w:rPr>
        <w:t>i</w:t>
      </w:r>
      <w:r w:rsidR="00D23C35" w:rsidRPr="002F1EA2">
        <w:rPr>
          <w:rFonts w:eastAsia="MS Mincho"/>
          <w:color w:val="000000" w:themeColor="text1"/>
        </w:rPr>
        <w:t>tem 4.</w:t>
      </w:r>
      <w:r w:rsidR="003D05F9">
        <w:rPr>
          <w:rFonts w:eastAsia="MS Mincho"/>
          <w:color w:val="000000" w:themeColor="text1"/>
        </w:rPr>
        <w:t>9</w:t>
      </w:r>
      <w:r w:rsidR="00575CE8">
        <w:rPr>
          <w:rFonts w:eastAsia="MS Mincho"/>
          <w:color w:val="000000" w:themeColor="text1"/>
        </w:rPr>
        <w:t>.(</w:t>
      </w:r>
      <w:r w:rsidR="003D05F9">
        <w:rPr>
          <w:rFonts w:eastAsia="MS Mincho"/>
          <w:color w:val="000000" w:themeColor="text1"/>
        </w:rPr>
        <w:t>c)</w:t>
      </w:r>
      <w:r w:rsidR="00D23C35" w:rsidRPr="002F1EA2">
        <w:rPr>
          <w:rFonts w:eastAsia="MS Mincho"/>
          <w:color w:val="000000" w:themeColor="text1"/>
        </w:rPr>
        <w:t xml:space="preserve"> of this report)</w:t>
      </w:r>
      <w:r w:rsidRPr="00AC66D1">
        <w:rPr>
          <w:color w:val="000000" w:themeColor="text1"/>
          <w:lang w:eastAsia="zh-CN"/>
        </w:rPr>
        <w:t>.</w:t>
      </w:r>
    </w:p>
    <w:p w14:paraId="39CF2162" w14:textId="77777777" w:rsidR="00AC66D1" w:rsidRPr="00AC66D1" w:rsidRDefault="00AC66D1" w:rsidP="0027346A">
      <w:pPr>
        <w:overflowPunct/>
        <w:autoSpaceDE/>
        <w:autoSpaceDN/>
        <w:adjustRightInd/>
        <w:spacing w:after="180"/>
        <w:ind w:left="1418"/>
        <w:jc w:val="both"/>
        <w:rPr>
          <w:rFonts w:eastAsia="MS Mincho"/>
          <w:b/>
          <w:color w:val="000000" w:themeColor="text1"/>
          <w:lang w:eastAsia="da-DK"/>
        </w:rPr>
      </w:pPr>
      <w:r w:rsidRPr="00AC66D1">
        <w:rPr>
          <w:rFonts w:eastAsia="MS Mincho"/>
          <w:b/>
          <w:color w:val="000000" w:themeColor="text1"/>
          <w:lang w:eastAsia="da-DK"/>
        </w:rPr>
        <w:t>Article 11.4.2.</w:t>
      </w:r>
    </w:p>
    <w:p w14:paraId="5A4078CD" w14:textId="0BB4A64F" w:rsidR="00F26B2F" w:rsidRDefault="00AC66D1" w:rsidP="0027346A">
      <w:pPr>
        <w:tabs>
          <w:tab w:val="left" w:pos="1980"/>
        </w:tabs>
        <w:overflowPunct/>
        <w:autoSpaceDE/>
        <w:autoSpaceDN/>
        <w:adjustRightInd/>
        <w:spacing w:after="180"/>
        <w:ind w:left="1418"/>
        <w:jc w:val="both"/>
        <w:rPr>
          <w:rFonts w:eastAsia="MS Mincho"/>
          <w:color w:val="000000" w:themeColor="text1"/>
          <w:lang w:eastAsia="da-DK"/>
        </w:rPr>
      </w:pPr>
      <w:r w:rsidRPr="00AC66D1">
        <w:rPr>
          <w:rFonts w:eastAsia="MS Mincho"/>
          <w:color w:val="000000" w:themeColor="text1"/>
          <w:lang w:eastAsia="da-DK"/>
        </w:rPr>
        <w:t xml:space="preserve">In point 1(a)(i), the Code Commission did not agree with a comment to add </w:t>
      </w:r>
      <w:r w:rsidR="003A44CA">
        <w:rPr>
          <w:rFonts w:eastAsia="MS Mincho"/>
          <w:color w:val="000000" w:themeColor="text1"/>
          <w:lang w:eastAsia="da-DK"/>
        </w:rPr>
        <w:t>‘</w:t>
      </w:r>
      <w:r w:rsidRPr="00AC66D1">
        <w:rPr>
          <w:rFonts w:eastAsia="MS Mincho"/>
          <w:color w:val="000000" w:themeColor="text1"/>
          <w:lang w:eastAsia="da-DK"/>
        </w:rPr>
        <w:t xml:space="preserve">sheep and </w:t>
      </w:r>
      <w:r w:rsidR="00E50BD5" w:rsidRPr="00AC66D1">
        <w:rPr>
          <w:rFonts w:eastAsia="MS Mincho"/>
          <w:color w:val="000000" w:themeColor="text1"/>
          <w:lang w:eastAsia="da-DK"/>
        </w:rPr>
        <w:t>goats</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in the commodities that should be considered in the entry assessment, </w:t>
      </w:r>
      <w:r w:rsidR="004F21F2">
        <w:rPr>
          <w:rFonts w:eastAsia="MS Mincho"/>
          <w:color w:val="000000" w:themeColor="text1"/>
          <w:lang w:eastAsia="da-DK"/>
        </w:rPr>
        <w:t>as it</w:t>
      </w:r>
      <w:r w:rsidRPr="00AC66D1">
        <w:rPr>
          <w:rFonts w:eastAsia="MS Mincho"/>
          <w:color w:val="000000" w:themeColor="text1"/>
          <w:lang w:eastAsia="da-DK"/>
        </w:rPr>
        <w:t xml:space="preserve"> had agreed with the </w:t>
      </w:r>
      <w:r w:rsidRPr="00AC66D1">
        <w:rPr>
          <w:rFonts w:eastAsia="MS Mincho"/>
          <w:i/>
          <w:iCs/>
          <w:color w:val="000000" w:themeColor="text1"/>
          <w:lang w:eastAsia="da-DK"/>
        </w:rPr>
        <w:t>ad hoc</w:t>
      </w:r>
      <w:r w:rsidRPr="00AC66D1">
        <w:rPr>
          <w:rFonts w:eastAsia="MS Mincho"/>
          <w:color w:val="000000" w:themeColor="text1"/>
          <w:lang w:eastAsia="da-DK"/>
        </w:rPr>
        <w:t xml:space="preserve"> </w:t>
      </w:r>
      <w:r w:rsidR="00E50BD5" w:rsidRPr="00AC66D1">
        <w:rPr>
          <w:rFonts w:eastAsia="MS Mincho"/>
          <w:color w:val="000000" w:themeColor="text1"/>
          <w:lang w:eastAsia="da-DK"/>
        </w:rPr>
        <w:t>Group</w:t>
      </w:r>
      <w:r w:rsidR="003A44CA">
        <w:rPr>
          <w:rFonts w:eastAsia="MS Mincho"/>
          <w:color w:val="000000" w:themeColor="text1"/>
          <w:lang w:eastAsia="da-DK"/>
        </w:rPr>
        <w:t>’</w:t>
      </w:r>
      <w:r w:rsidR="00E50BD5" w:rsidRPr="00AC66D1">
        <w:rPr>
          <w:rFonts w:eastAsia="MS Mincho"/>
          <w:color w:val="000000" w:themeColor="text1"/>
          <w:lang w:eastAsia="da-DK"/>
        </w:rPr>
        <w:t xml:space="preserve">s </w:t>
      </w:r>
      <w:r w:rsidRPr="00AC66D1">
        <w:rPr>
          <w:rFonts w:eastAsia="MS Mincho"/>
          <w:color w:val="000000" w:themeColor="text1"/>
          <w:lang w:eastAsia="da-DK"/>
        </w:rPr>
        <w:t xml:space="preserve">opinion that, </w:t>
      </w:r>
      <w:r w:rsidR="003A44CA">
        <w:rPr>
          <w:rFonts w:eastAsia="MS Mincho"/>
          <w:color w:val="000000" w:themeColor="text1"/>
          <w:lang w:eastAsia="da-DK"/>
        </w:rPr>
        <w:t>‘</w:t>
      </w:r>
      <w:r w:rsidRPr="00AC66D1">
        <w:rPr>
          <w:rFonts w:eastAsia="MS Mincho"/>
          <w:color w:val="000000" w:themeColor="text1"/>
          <w:lang w:eastAsia="da-DK"/>
        </w:rPr>
        <w:t xml:space="preserve">although the evidence provided (on the emergence of classical BSE from atypical/Nor98 scrapie in small ruminants) represents a hazard of interest, the revised standards account for mitigation strategies to avoid the exposure of cattle to ruminant-derived protein irrespective of the source of that ruminant-derived </w:t>
      </w:r>
      <w:r w:rsidR="00E50BD5" w:rsidRPr="00AC66D1">
        <w:rPr>
          <w:rFonts w:eastAsia="MS Mincho"/>
          <w:color w:val="000000" w:themeColor="text1"/>
          <w:lang w:eastAsia="da-DK"/>
        </w:rPr>
        <w:t>protein</w:t>
      </w:r>
      <w:r w:rsidR="003A44CA">
        <w:rPr>
          <w:rFonts w:eastAsia="MS Mincho"/>
          <w:color w:val="000000" w:themeColor="text1"/>
          <w:lang w:eastAsia="da-DK"/>
        </w:rPr>
        <w:t>’</w:t>
      </w:r>
      <w:r w:rsidRPr="00AC66D1">
        <w:rPr>
          <w:rFonts w:eastAsia="MS Mincho"/>
          <w:color w:val="000000" w:themeColor="text1"/>
          <w:lang w:eastAsia="da-DK"/>
        </w:rPr>
        <w:t xml:space="preserve">. The Commission encouraged Members to refer to the June 2021 </w:t>
      </w:r>
      <w:r w:rsidRPr="00AC66D1">
        <w:rPr>
          <w:rFonts w:eastAsia="MS Mincho"/>
          <w:i/>
          <w:iCs/>
          <w:color w:val="000000" w:themeColor="text1"/>
          <w:lang w:eastAsia="da-DK"/>
        </w:rPr>
        <w:t>ad hoc</w:t>
      </w:r>
      <w:r w:rsidRPr="00AC66D1">
        <w:rPr>
          <w:rFonts w:eastAsia="MS Mincho"/>
          <w:color w:val="000000" w:themeColor="text1"/>
          <w:lang w:eastAsia="da-DK"/>
        </w:rPr>
        <w:t xml:space="preserve"> Group report on the revision of BSE standards and its impact on the official status recognition for relevant information. </w:t>
      </w:r>
      <w:r w:rsidR="00F26B2F">
        <w:rPr>
          <w:rFonts w:eastAsia="MS Mincho"/>
          <w:color w:val="000000" w:themeColor="text1"/>
          <w:lang w:eastAsia="da-DK"/>
        </w:rPr>
        <w:br w:type="page"/>
      </w:r>
    </w:p>
    <w:p w14:paraId="76674642" w14:textId="69BE0A87" w:rsidR="00AC66D1" w:rsidRPr="00AC66D1" w:rsidRDefault="00AC66D1" w:rsidP="0027346A">
      <w:pPr>
        <w:tabs>
          <w:tab w:val="left" w:pos="1980"/>
        </w:tabs>
        <w:overflowPunct/>
        <w:autoSpaceDE/>
        <w:autoSpaceDN/>
        <w:adjustRightInd/>
        <w:spacing w:after="180"/>
        <w:ind w:left="1418"/>
        <w:jc w:val="both"/>
        <w:rPr>
          <w:rFonts w:eastAsia="MS Mincho"/>
          <w:color w:val="000000" w:themeColor="text1"/>
          <w:lang w:eastAsia="da-DK"/>
        </w:rPr>
      </w:pPr>
      <w:r w:rsidRPr="51AE0EFD">
        <w:rPr>
          <w:rFonts w:eastAsia="MS Mincho"/>
          <w:color w:val="000000" w:themeColor="text1"/>
          <w:lang w:eastAsia="da-DK"/>
        </w:rPr>
        <w:lastRenderedPageBreak/>
        <w:t xml:space="preserve">In point 1(c)(iii), the Code Commission did not agree with a comment to add </w:t>
      </w:r>
      <w:r w:rsidR="003A44CA" w:rsidRPr="51AE0EFD">
        <w:rPr>
          <w:rFonts w:eastAsia="MS Mincho"/>
          <w:color w:val="000000" w:themeColor="text1"/>
          <w:lang w:eastAsia="da-DK"/>
        </w:rPr>
        <w:t>‘</w:t>
      </w:r>
      <w:r w:rsidRPr="51AE0EFD">
        <w:rPr>
          <w:rFonts w:eastAsia="MS Mincho"/>
          <w:color w:val="000000" w:themeColor="text1"/>
          <w:lang w:eastAsia="da-DK"/>
        </w:rPr>
        <w:t xml:space="preserve">number of BSE cases reduced due to </w:t>
      </w:r>
      <w:r w:rsidR="00E50BD5" w:rsidRPr="51AE0EFD">
        <w:rPr>
          <w:rFonts w:eastAsia="MS Mincho"/>
          <w:color w:val="000000" w:themeColor="text1"/>
          <w:lang w:eastAsia="da-DK"/>
        </w:rPr>
        <w:t>the</w:t>
      </w:r>
      <w:r w:rsidR="003A44CA" w:rsidRPr="51AE0EFD">
        <w:rPr>
          <w:rFonts w:eastAsia="MS Mincho"/>
          <w:color w:val="000000" w:themeColor="text1"/>
          <w:lang w:eastAsia="da-DK"/>
        </w:rPr>
        <w:t>’</w:t>
      </w:r>
      <w:r w:rsidR="00E50BD5" w:rsidRPr="51AE0EFD">
        <w:rPr>
          <w:rFonts w:eastAsia="MS Mincho"/>
          <w:color w:val="000000" w:themeColor="text1"/>
          <w:lang w:eastAsia="da-DK"/>
        </w:rPr>
        <w:t xml:space="preserve"> </w:t>
      </w:r>
      <w:r w:rsidRPr="51AE0EFD">
        <w:rPr>
          <w:rFonts w:eastAsia="MS Mincho"/>
          <w:color w:val="000000" w:themeColor="text1"/>
          <w:lang w:eastAsia="da-DK"/>
        </w:rPr>
        <w:t xml:space="preserve">before </w:t>
      </w:r>
      <w:r w:rsidR="003A44CA" w:rsidRPr="51AE0EFD">
        <w:rPr>
          <w:rFonts w:eastAsia="MS Mincho"/>
          <w:color w:val="000000" w:themeColor="text1"/>
          <w:lang w:eastAsia="da-DK"/>
        </w:rPr>
        <w:t>‘</w:t>
      </w:r>
      <w:r w:rsidRPr="51AE0EFD">
        <w:rPr>
          <w:rFonts w:eastAsia="MS Mincho"/>
          <w:color w:val="000000" w:themeColor="text1"/>
          <w:lang w:eastAsia="da-DK"/>
        </w:rPr>
        <w:t xml:space="preserve">impact of cattle industry </w:t>
      </w:r>
      <w:r w:rsidR="00E50BD5" w:rsidRPr="51AE0EFD">
        <w:rPr>
          <w:rFonts w:eastAsia="MS Mincho"/>
          <w:color w:val="000000" w:themeColor="text1"/>
          <w:lang w:eastAsia="da-DK"/>
        </w:rPr>
        <w:t>practices</w:t>
      </w:r>
      <w:r w:rsidR="003A44CA" w:rsidRPr="51AE0EFD">
        <w:rPr>
          <w:rFonts w:eastAsia="MS Mincho"/>
          <w:color w:val="000000" w:themeColor="text1"/>
          <w:lang w:eastAsia="da-DK"/>
        </w:rPr>
        <w:t>’</w:t>
      </w:r>
      <w:r w:rsidRPr="51AE0EFD">
        <w:rPr>
          <w:rFonts w:eastAsia="MS Mincho"/>
          <w:color w:val="000000" w:themeColor="text1"/>
          <w:lang w:eastAsia="da-DK"/>
        </w:rPr>
        <w:t>. The Commission considered that this point describes the impact of cattle industry practices or the implementation of BSE-specific mitigation measures under a feed ban, which were considered in the exposure assessment, and the degree of decrease in BSE cases is not necessarily considered relevant and not possible to estimate for countries with no cases.</w:t>
      </w:r>
    </w:p>
    <w:p w14:paraId="72FF407E" w14:textId="02A48D06" w:rsidR="00AC66D1" w:rsidRPr="00AC66D1" w:rsidRDefault="00AC66D1" w:rsidP="0027346A">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point 1(d), the Code Commission did not agree with a comment to replace </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and </w:t>
      </w:r>
      <w:r w:rsidR="00E50BD5" w:rsidRPr="00AC66D1">
        <w:rPr>
          <w:rFonts w:eastAsia="MS Mincho"/>
          <w:color w:val="000000" w:themeColor="text1"/>
          <w:lang w:eastAsia="da-DK"/>
        </w:rPr>
        <w:t>to</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with </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When applicable, it may </w:t>
      </w:r>
      <w:r w:rsidR="00E50BD5" w:rsidRPr="00AC66D1">
        <w:rPr>
          <w:rFonts w:eastAsia="MS Mincho"/>
          <w:color w:val="000000" w:themeColor="text1"/>
          <w:lang w:eastAsia="da-DK"/>
        </w:rPr>
        <w:t>also</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and explained that all Members that apply for an official BSE risk status have to estimate the date from which the risk of BSE agents being recycled within the cattle population has been negligible in the step of risk estimation.</w:t>
      </w:r>
    </w:p>
    <w:p w14:paraId="455A1EFB" w14:textId="7E2AD3D4" w:rsidR="00AC66D1" w:rsidRPr="00AC66D1" w:rsidRDefault="00AC66D1" w:rsidP="0027346A">
      <w:pPr>
        <w:tabs>
          <w:tab w:val="left" w:pos="1980"/>
        </w:tabs>
        <w:overflowPunct/>
        <w:autoSpaceDE/>
        <w:autoSpaceDN/>
        <w:adjustRightInd/>
        <w:spacing w:after="240"/>
        <w:ind w:left="1418"/>
        <w:jc w:val="both"/>
        <w:rPr>
          <w:rFonts w:eastAsia="MS Mincho"/>
          <w:color w:val="000000" w:themeColor="text1"/>
          <w:lang w:eastAsia="da-DK"/>
        </w:rPr>
      </w:pPr>
      <w:r w:rsidRPr="51AE0EFD">
        <w:rPr>
          <w:rFonts w:eastAsia="MS Mincho"/>
          <w:color w:val="000000" w:themeColor="text1"/>
          <w:lang w:eastAsia="da-DK"/>
        </w:rPr>
        <w:t>In the same point, the Code Commission did not agree with a comment to add descriptions on possible dates for countries and zones with negligible BSE risk status or controlled BSE risk status, as it considered this article describes the process for the determination of the BSE risk.</w:t>
      </w:r>
    </w:p>
    <w:p w14:paraId="2D634ABE" w14:textId="352C9350" w:rsidR="00AC66D1" w:rsidRPr="00AC66D1" w:rsidRDefault="00AC66D1" w:rsidP="0027346A">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point 2, the Code Commission agreed with comments to delete </w:t>
      </w:r>
      <w:r w:rsidR="003A44CA">
        <w:rPr>
          <w:rFonts w:eastAsia="MS Mincho"/>
          <w:color w:val="000000" w:themeColor="text1"/>
          <w:lang w:eastAsia="da-DK"/>
        </w:rPr>
        <w:t>‘</w:t>
      </w:r>
      <w:r w:rsidRPr="00AC66D1">
        <w:rPr>
          <w:rFonts w:eastAsia="MS Mincho"/>
          <w:color w:val="000000" w:themeColor="text1"/>
          <w:lang w:eastAsia="da-DK"/>
        </w:rPr>
        <w:t>classical</w:t>
      </w:r>
      <w:r w:rsidR="003A44CA">
        <w:rPr>
          <w:rFonts w:eastAsia="MS Mincho"/>
          <w:color w:val="000000" w:themeColor="text1"/>
          <w:lang w:eastAsia="da-DK"/>
        </w:rPr>
        <w:t>’</w:t>
      </w:r>
      <w:r w:rsidRPr="00AC66D1">
        <w:rPr>
          <w:rFonts w:eastAsia="MS Mincho"/>
          <w:color w:val="000000" w:themeColor="text1"/>
          <w:lang w:eastAsia="da-DK"/>
        </w:rPr>
        <w:t xml:space="preserve"> to align with the proposed addition of the first paragraph of Article 11.4.18.</w:t>
      </w:r>
    </w:p>
    <w:p w14:paraId="55372068" w14:textId="77777777" w:rsidR="00AC66D1" w:rsidRPr="00AC66D1" w:rsidRDefault="00AC66D1" w:rsidP="0027346A">
      <w:pPr>
        <w:tabs>
          <w:tab w:val="left" w:pos="1980"/>
        </w:tabs>
        <w:overflowPunct/>
        <w:autoSpaceDE/>
        <w:autoSpaceDN/>
        <w:adjustRightInd/>
        <w:spacing w:after="240"/>
        <w:ind w:left="1418"/>
        <w:jc w:val="both"/>
        <w:rPr>
          <w:rFonts w:eastAsia="MS Mincho"/>
          <w:b/>
          <w:color w:val="000000" w:themeColor="text1"/>
          <w:lang w:eastAsia="da-DK"/>
        </w:rPr>
      </w:pPr>
      <w:r w:rsidRPr="00AC66D1">
        <w:rPr>
          <w:rFonts w:eastAsia="MS Mincho"/>
          <w:b/>
          <w:color w:val="000000" w:themeColor="text1"/>
          <w:lang w:eastAsia="da-DK"/>
        </w:rPr>
        <w:t>Article 11.4.3.</w:t>
      </w:r>
    </w:p>
    <w:p w14:paraId="3EE31743" w14:textId="7AAB6ABB" w:rsidR="00AC66D1" w:rsidRPr="00AC66D1" w:rsidRDefault="00AC66D1" w:rsidP="0027346A">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point 1, the Code Commission did not agree with a comment to add </w:t>
      </w:r>
      <w:r w:rsidR="003A44CA">
        <w:rPr>
          <w:rFonts w:eastAsia="MS Mincho"/>
          <w:color w:val="000000" w:themeColor="text1"/>
          <w:lang w:eastAsia="da-DK"/>
        </w:rPr>
        <w:t>‘</w:t>
      </w:r>
      <w:r w:rsidRPr="00AC66D1">
        <w:rPr>
          <w:rFonts w:eastAsia="MS Mincho"/>
          <w:color w:val="000000" w:themeColor="text1"/>
          <w:lang w:eastAsia="da-DK"/>
        </w:rPr>
        <w:t xml:space="preserve">and </w:t>
      </w:r>
      <w:r w:rsidR="00E50BD5" w:rsidRPr="00AC66D1">
        <w:rPr>
          <w:rFonts w:eastAsia="MS Mincho"/>
          <w:color w:val="000000" w:themeColor="text1"/>
          <w:lang w:eastAsia="da-DK"/>
        </w:rPr>
        <w:t>routes</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after </w:t>
      </w:r>
      <w:r w:rsidR="003A44CA">
        <w:rPr>
          <w:rFonts w:eastAsia="MS Mincho"/>
          <w:color w:val="000000" w:themeColor="text1"/>
          <w:lang w:eastAsia="da-DK"/>
        </w:rPr>
        <w:t>‘</w:t>
      </w:r>
      <w:r w:rsidRPr="00AC66D1">
        <w:rPr>
          <w:rFonts w:eastAsia="MS Mincho"/>
          <w:color w:val="000000" w:themeColor="text1"/>
          <w:lang w:eastAsia="da-DK"/>
        </w:rPr>
        <w:t xml:space="preserve">all potential risk </w:t>
      </w:r>
      <w:r w:rsidR="00E50BD5" w:rsidRPr="00AC66D1">
        <w:rPr>
          <w:rFonts w:eastAsia="MS Mincho"/>
          <w:color w:val="000000" w:themeColor="text1"/>
          <w:lang w:eastAsia="da-DK"/>
        </w:rPr>
        <w:t>factors</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as it was important to ensure alignment with the wordings in point 1 of Article 11.4.2. </w:t>
      </w:r>
    </w:p>
    <w:p w14:paraId="29004B3E" w14:textId="1ED6385D" w:rsidR="00AC66D1" w:rsidRPr="00AC66D1" w:rsidRDefault="00AC66D1" w:rsidP="0027346A">
      <w:pPr>
        <w:tabs>
          <w:tab w:val="left" w:pos="1980"/>
        </w:tabs>
        <w:overflowPunct/>
        <w:autoSpaceDE/>
        <w:autoSpaceDN/>
        <w:adjustRightInd/>
        <w:spacing w:after="240"/>
        <w:ind w:left="1418"/>
        <w:jc w:val="both"/>
        <w:rPr>
          <w:rFonts w:eastAsia="MS Mincho"/>
          <w:color w:val="000000" w:themeColor="text1"/>
          <w:lang w:eastAsia="da-DK"/>
        </w:rPr>
      </w:pPr>
      <w:r w:rsidRPr="51AE0EFD">
        <w:rPr>
          <w:rFonts w:eastAsia="MS Mincho"/>
          <w:color w:val="000000" w:themeColor="text1"/>
          <w:lang w:eastAsia="da-DK"/>
        </w:rPr>
        <w:t xml:space="preserve">In the same point, in response to a comment to reinstate the deleted point 1(a) and 1(b) to clearly describe what requirement Members must fulfil, the Code Commission reiterated that the reinstatement was not necessary as the two pathways, described in these deleted points, have already been well addressed in the new point 1 of Article 11.4.2. The Commission reiterated that </w:t>
      </w:r>
      <w:r w:rsidR="00500179" w:rsidRPr="51AE0EFD">
        <w:rPr>
          <w:rFonts w:eastAsia="MS Mincho"/>
          <w:color w:val="000000" w:themeColor="text1"/>
          <w:lang w:eastAsia="da-DK"/>
        </w:rPr>
        <w:t xml:space="preserve">in the dossier for the OIE the </w:t>
      </w:r>
      <w:r w:rsidRPr="51AE0EFD">
        <w:rPr>
          <w:rFonts w:eastAsia="MS Mincho"/>
          <w:color w:val="000000" w:themeColor="text1"/>
          <w:lang w:eastAsia="da-DK"/>
        </w:rPr>
        <w:t xml:space="preserve">applicant Members should provide documented evidence that ruminant-derived protein meal has not been fed to ruminants, and the measures implemented to ensure that, including a feed ban, as explained in the June 2020 report of the </w:t>
      </w:r>
      <w:r w:rsidRPr="51AE0EFD">
        <w:rPr>
          <w:rFonts w:eastAsia="MS Mincho"/>
          <w:i/>
          <w:iCs/>
          <w:color w:val="000000" w:themeColor="text1"/>
          <w:lang w:eastAsia="da-DK"/>
        </w:rPr>
        <w:t>ad hoc</w:t>
      </w:r>
      <w:r w:rsidRPr="51AE0EFD">
        <w:rPr>
          <w:rFonts w:eastAsia="MS Mincho"/>
          <w:color w:val="000000" w:themeColor="text1"/>
          <w:lang w:eastAsia="da-DK"/>
        </w:rPr>
        <w:t xml:space="preserve"> Group on BSE risk assessment and surveillance. Nevertheless, in order to make that clear in the text of the article, the Commission proposed an amendment to highlight the fact that the major risk factor is feeding cattle with ruminant-derived protein meal and this must be considered in the risk assessment and the related risk mitigation measures. </w:t>
      </w:r>
    </w:p>
    <w:p w14:paraId="0B536491" w14:textId="56357D83" w:rsidR="00AC66D1" w:rsidRPr="00AC66D1" w:rsidRDefault="00AC66D1" w:rsidP="0027346A">
      <w:pPr>
        <w:tabs>
          <w:tab w:val="left" w:pos="1980"/>
        </w:tabs>
        <w:overflowPunct/>
        <w:autoSpaceDE/>
        <w:autoSpaceDN/>
        <w:adjustRightInd/>
        <w:spacing w:after="240"/>
        <w:ind w:left="1418"/>
        <w:jc w:val="both"/>
        <w:rPr>
          <w:rFonts w:eastAsia="MS Mincho"/>
          <w:color w:val="000000" w:themeColor="text1"/>
          <w:lang w:eastAsia="da-DK"/>
        </w:rPr>
      </w:pPr>
      <w:r w:rsidRPr="51AE0EFD">
        <w:rPr>
          <w:rFonts w:eastAsia="MS Mincho"/>
          <w:color w:val="000000" w:themeColor="text1"/>
          <w:lang w:eastAsia="da-DK"/>
        </w:rPr>
        <w:t xml:space="preserve">In point 3(b)(ii), the Code Commission did not agree with a comment that an indigenous case of classical BSE in animals born after the date from which the risk of BSE agents being recycled within the cattle population has been negligible indicates that there has either been a breakdown in control measures (specifically, in the feed ban) or in surveillance. The Commission reiterated that the cases do not necessarily reflect a breakdown of effective control measures, considering that the BSE agent can remain biologically active for many years and therefore isolated pockets of residual infectivity in a complex network of rendering, feed production, distribution and storage may account for rare, sporadic opportunities of exposure to contaminated protein meal. The Commission encouraged Members to refer to the July 2018 report of the </w:t>
      </w:r>
      <w:r w:rsidRPr="51AE0EFD">
        <w:rPr>
          <w:rFonts w:eastAsia="MS Mincho"/>
          <w:i/>
          <w:iCs/>
          <w:color w:val="000000" w:themeColor="text1"/>
          <w:lang w:eastAsia="da-DK"/>
        </w:rPr>
        <w:t>ad hoc</w:t>
      </w:r>
      <w:r w:rsidRPr="51AE0EFD">
        <w:rPr>
          <w:rFonts w:eastAsia="MS Mincho"/>
          <w:color w:val="000000" w:themeColor="text1"/>
          <w:lang w:eastAsia="da-DK"/>
        </w:rPr>
        <w:t xml:space="preserve"> Group on BSE risk assessment, in which the outcome of a detailed investigation of 60 classical BSE cases in the EU born after the </w:t>
      </w:r>
      <w:r w:rsidR="003A44CA" w:rsidRPr="51AE0EFD">
        <w:rPr>
          <w:rFonts w:eastAsia="MS Mincho"/>
          <w:color w:val="000000" w:themeColor="text1"/>
          <w:lang w:eastAsia="da-DK"/>
        </w:rPr>
        <w:t>“</w:t>
      </w:r>
      <w:r w:rsidRPr="51AE0EFD">
        <w:rPr>
          <w:rFonts w:eastAsia="MS Mincho"/>
          <w:color w:val="000000" w:themeColor="text1"/>
          <w:lang w:eastAsia="da-DK"/>
        </w:rPr>
        <w:t>total</w:t>
      </w:r>
      <w:r w:rsidR="003A44CA" w:rsidRPr="51AE0EFD">
        <w:rPr>
          <w:rFonts w:eastAsia="MS Mincho"/>
          <w:color w:val="000000" w:themeColor="text1"/>
          <w:lang w:eastAsia="da-DK"/>
        </w:rPr>
        <w:t>”</w:t>
      </w:r>
      <w:r w:rsidR="00E50BD5" w:rsidRPr="51AE0EFD">
        <w:rPr>
          <w:rFonts w:eastAsia="MS Mincho"/>
          <w:color w:val="000000" w:themeColor="text1"/>
          <w:lang w:eastAsia="da-DK"/>
        </w:rPr>
        <w:t xml:space="preserve"> </w:t>
      </w:r>
      <w:r w:rsidRPr="51AE0EFD">
        <w:rPr>
          <w:rFonts w:eastAsia="MS Mincho"/>
          <w:color w:val="000000" w:themeColor="text1"/>
          <w:lang w:eastAsia="da-DK"/>
        </w:rPr>
        <w:t>feed ban was discussed. The Commission also noted a recently published modelling study (</w:t>
      </w:r>
      <w:hyperlink r:id="rId15" w:history="1">
        <w:r w:rsidRPr="51AE0EFD">
          <w:rPr>
            <w:i/>
            <w:iCs/>
            <w:color w:val="0000FF"/>
            <w:u w:val="single"/>
          </w:rPr>
          <w:t>Epidemiol</w:t>
        </w:r>
        <w:r w:rsidRPr="51AE0EFD">
          <w:rPr>
            <w:color w:val="0000FF"/>
            <w:u w:val="single"/>
          </w:rPr>
          <w:t xml:space="preserve">. </w:t>
        </w:r>
        <w:r w:rsidRPr="51AE0EFD">
          <w:rPr>
            <w:i/>
            <w:iCs/>
            <w:color w:val="0000FF"/>
            <w:u w:val="single"/>
          </w:rPr>
          <w:t>Infect</w:t>
        </w:r>
        <w:r w:rsidRPr="51AE0EFD">
          <w:rPr>
            <w:color w:val="0000FF"/>
            <w:u w:val="single"/>
          </w:rPr>
          <w:t>. (2017), 145, 2280-2286</w:t>
        </w:r>
      </w:hyperlink>
      <w:r w:rsidRPr="51AE0EFD">
        <w:rPr>
          <w:rFonts w:eastAsia="MS Mincho"/>
          <w:color w:val="000000" w:themeColor="text1"/>
          <w:lang w:eastAsia="da-DK"/>
        </w:rPr>
        <w:t>) to which the Members could also refer.</w:t>
      </w:r>
    </w:p>
    <w:p w14:paraId="1945B664" w14:textId="3E797432" w:rsidR="00AC66D1" w:rsidRPr="00AC66D1" w:rsidRDefault="00AC66D1" w:rsidP="0027346A">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the same point, the Code Commission agreed with a comment that the word </w:t>
      </w:r>
      <w:r w:rsidR="003A44CA">
        <w:rPr>
          <w:rFonts w:eastAsia="MS Mincho"/>
          <w:color w:val="000000" w:themeColor="text1"/>
          <w:lang w:eastAsia="da-DK"/>
        </w:rPr>
        <w:t>‘</w:t>
      </w:r>
      <w:r w:rsidRPr="00AC66D1">
        <w:rPr>
          <w:rFonts w:eastAsia="MS Mincho"/>
          <w:color w:val="000000" w:themeColor="text1"/>
          <w:lang w:eastAsia="da-DK"/>
        </w:rPr>
        <w:t>mitigated</w:t>
      </w:r>
      <w:r w:rsidR="003A44CA">
        <w:rPr>
          <w:rFonts w:eastAsia="MS Mincho"/>
          <w:color w:val="000000" w:themeColor="text1"/>
          <w:lang w:eastAsia="da-DK"/>
        </w:rPr>
        <w:t>’</w:t>
      </w:r>
      <w:r w:rsidRPr="00AC66D1">
        <w:rPr>
          <w:rFonts w:eastAsia="MS Mincho"/>
          <w:color w:val="000000" w:themeColor="text1"/>
          <w:lang w:eastAsia="da-DK"/>
        </w:rPr>
        <w:t xml:space="preserve"> did not reflect the importance of the control measures, and proposed to replace it with </w:t>
      </w:r>
      <w:r w:rsidR="003A44CA">
        <w:rPr>
          <w:rFonts w:eastAsia="MS Mincho"/>
          <w:color w:val="000000" w:themeColor="text1"/>
          <w:lang w:eastAsia="da-DK"/>
        </w:rPr>
        <w:t>‘</w:t>
      </w:r>
      <w:r w:rsidRPr="00AC66D1">
        <w:rPr>
          <w:rFonts w:eastAsia="MS Mincho"/>
          <w:color w:val="000000" w:themeColor="text1"/>
          <w:lang w:eastAsia="da-DK"/>
        </w:rPr>
        <w:t>controlled</w:t>
      </w:r>
      <w:r w:rsidR="003A44CA">
        <w:rPr>
          <w:rFonts w:eastAsia="MS Mincho"/>
          <w:color w:val="000000" w:themeColor="text1"/>
          <w:lang w:eastAsia="da-DK"/>
        </w:rPr>
        <w:t>’</w:t>
      </w:r>
      <w:r w:rsidRPr="00AC66D1">
        <w:rPr>
          <w:rFonts w:eastAsia="MS Mincho"/>
          <w:color w:val="000000" w:themeColor="text1"/>
          <w:lang w:eastAsia="da-DK"/>
        </w:rPr>
        <w:t>. The Commission proposed a similar amendment in Article 11.4.3bis.</w:t>
      </w:r>
    </w:p>
    <w:p w14:paraId="5F791132" w14:textId="77777777" w:rsidR="00F26B2F" w:rsidRDefault="00AC66D1" w:rsidP="0027346A">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the same point, the Code Commission did not agree with a comment to replace </w:t>
      </w:r>
      <w:r w:rsidR="003A44CA">
        <w:rPr>
          <w:rFonts w:eastAsia="MS Mincho"/>
          <w:color w:val="000000" w:themeColor="text1"/>
          <w:lang w:eastAsia="da-DK"/>
        </w:rPr>
        <w:t>’</w:t>
      </w:r>
      <w:r w:rsidRPr="00AC66D1">
        <w:rPr>
          <w:rFonts w:eastAsia="MS Mincho"/>
          <w:color w:val="000000" w:themeColor="text1"/>
          <w:lang w:eastAsia="da-DK"/>
        </w:rPr>
        <w:t xml:space="preserve">a case </w:t>
      </w:r>
      <w:r w:rsidR="00E50BD5" w:rsidRPr="00AC66D1">
        <w:rPr>
          <w:rFonts w:eastAsia="MS Mincho"/>
          <w:color w:val="000000" w:themeColor="text1"/>
          <w:lang w:eastAsia="da-DK"/>
        </w:rPr>
        <w:t>was</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with </w:t>
      </w:r>
      <w:r w:rsidR="003A44CA">
        <w:rPr>
          <w:rFonts w:eastAsia="MS Mincho"/>
          <w:color w:val="000000" w:themeColor="text1"/>
          <w:lang w:eastAsia="da-DK"/>
        </w:rPr>
        <w:t>‘</w:t>
      </w:r>
      <w:r w:rsidRPr="00AC66D1">
        <w:rPr>
          <w:rFonts w:eastAsia="MS Mincho"/>
          <w:color w:val="000000" w:themeColor="text1"/>
          <w:lang w:eastAsia="da-DK"/>
        </w:rPr>
        <w:t xml:space="preserve">any cases </w:t>
      </w:r>
      <w:r w:rsidR="00E50BD5" w:rsidRPr="00AC66D1">
        <w:rPr>
          <w:rFonts w:eastAsia="MS Mincho"/>
          <w:color w:val="000000" w:themeColor="text1"/>
          <w:lang w:eastAsia="da-DK"/>
        </w:rPr>
        <w:t>were</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and explained that if the applicant country has two or more cases born after the date, the information on subsequent investigations for all the cases should be included in the dossier that must be submitted to the OIE. In response to a comment to clarify what would </w:t>
      </w:r>
      <w:r w:rsidR="00F26B2F">
        <w:rPr>
          <w:rFonts w:eastAsia="MS Mincho"/>
          <w:color w:val="000000" w:themeColor="text1"/>
          <w:lang w:eastAsia="da-DK"/>
        </w:rPr>
        <w:br/>
      </w:r>
    </w:p>
    <w:p w14:paraId="2272D825" w14:textId="606A0CC7" w:rsidR="00AC66D1" w:rsidRPr="00AC66D1" w:rsidRDefault="00AC66D1" w:rsidP="0027346A">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lastRenderedPageBreak/>
        <w:t>happen if the source of a classical BSE case born after the date cannot be determined by the subsequent investigations, the Commission explained that such a situation is possible, given the uncertaint</w:t>
      </w:r>
      <w:r w:rsidR="00296C70">
        <w:rPr>
          <w:rFonts w:eastAsia="MS Mincho"/>
          <w:color w:val="000000" w:themeColor="text1"/>
          <w:lang w:eastAsia="da-DK"/>
        </w:rPr>
        <w:t>ies</w:t>
      </w:r>
      <w:r w:rsidRPr="00AC66D1">
        <w:rPr>
          <w:rFonts w:eastAsia="MS Mincho"/>
          <w:color w:val="000000" w:themeColor="text1"/>
          <w:lang w:eastAsia="da-DK"/>
        </w:rPr>
        <w:t xml:space="preserve"> resulting from the timespan between the confirmation of any BSE cases and their potential exposure to the BSE agent within their first year of life; in that case, additional risk mitigation measures would not be needed as long as the country could demonstrate that the risk of BSE agent being recycled within the cattle population has continued to be negligible. </w:t>
      </w:r>
      <w:r w:rsidRPr="00AC66D1">
        <w:rPr>
          <w:rFonts w:eastAsia="MS Mincho"/>
          <w:color w:val="000000" w:themeColor="text1"/>
          <w:highlight w:val="cyan"/>
          <w:lang w:eastAsia="da-DK"/>
        </w:rPr>
        <w:t xml:space="preserve"> </w:t>
      </w:r>
      <w:r w:rsidRPr="00AC66D1">
        <w:rPr>
          <w:rFonts w:eastAsia="MS Mincho"/>
          <w:color w:val="000000" w:themeColor="text1"/>
          <w:lang w:eastAsia="da-DK"/>
        </w:rPr>
        <w:t xml:space="preserve"> </w:t>
      </w:r>
    </w:p>
    <w:p w14:paraId="2ADAD7AA" w14:textId="3C813590" w:rsidR="00AC66D1" w:rsidRPr="00AC66D1" w:rsidRDefault="00AC66D1" w:rsidP="0027346A">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point 4, in the first paragraph, the Code Commission did not agree with a comment to delete </w:t>
      </w:r>
      <w:r w:rsidR="003A44CA">
        <w:rPr>
          <w:rFonts w:eastAsia="MS Mincho"/>
          <w:color w:val="000000" w:themeColor="text1"/>
          <w:lang w:eastAsia="da-DK"/>
        </w:rPr>
        <w:t>‘</w:t>
      </w:r>
      <w:r w:rsidRPr="00AC66D1">
        <w:rPr>
          <w:rFonts w:eastAsia="MS Mincho"/>
          <w:color w:val="000000" w:themeColor="text1"/>
          <w:lang w:eastAsia="da-DK"/>
        </w:rPr>
        <w:t xml:space="preserve">disposed </w:t>
      </w:r>
      <w:r w:rsidR="00E50BD5" w:rsidRPr="00AC66D1">
        <w:rPr>
          <w:rFonts w:eastAsia="MS Mincho"/>
          <w:color w:val="000000" w:themeColor="text1"/>
          <w:lang w:eastAsia="da-DK"/>
        </w:rPr>
        <w:t>of</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as it considered that whilst destruction is not related to inactivation of the pathogenic agents, some disposal procedures such as the ones described in Article 11.4.17. could inactivate BSE agents, and inclusion of </w:t>
      </w:r>
      <w:r w:rsidR="00E44BBE">
        <w:rPr>
          <w:rFonts w:eastAsia="MS Mincho"/>
          <w:color w:val="000000" w:themeColor="text1"/>
          <w:lang w:eastAsia="da-DK"/>
        </w:rPr>
        <w:t>‘</w:t>
      </w:r>
      <w:r w:rsidRPr="00AC66D1">
        <w:rPr>
          <w:rFonts w:eastAsia="MS Mincho"/>
          <w:color w:val="000000" w:themeColor="text1"/>
          <w:lang w:eastAsia="da-DK"/>
        </w:rPr>
        <w:t>disposed of</w:t>
      </w:r>
      <w:r w:rsidR="00F32227">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was relevant here.</w:t>
      </w:r>
    </w:p>
    <w:p w14:paraId="28904E87" w14:textId="0A1CBEFC" w:rsidR="00AC66D1" w:rsidRPr="00AC66D1" w:rsidRDefault="00AC66D1" w:rsidP="0027346A">
      <w:pPr>
        <w:overflowPunct/>
        <w:autoSpaceDE/>
        <w:autoSpaceDN/>
        <w:adjustRightInd/>
        <w:spacing w:after="240"/>
        <w:ind w:left="1418"/>
        <w:jc w:val="both"/>
        <w:rPr>
          <w:rFonts w:eastAsia="MS Mincho"/>
          <w:b/>
          <w:color w:val="000000" w:themeColor="text1"/>
          <w:lang w:eastAsia="da-DK"/>
        </w:rPr>
      </w:pPr>
      <w:r w:rsidRPr="00AC66D1">
        <w:rPr>
          <w:rFonts w:eastAsia="MS Mincho"/>
          <w:b/>
          <w:color w:val="000000" w:themeColor="text1"/>
          <w:lang w:eastAsia="da-DK"/>
        </w:rPr>
        <w:t>Article 11.4.3bis.</w:t>
      </w:r>
      <w:r w:rsidR="00880288">
        <w:rPr>
          <w:rFonts w:eastAsia="MS Mincho"/>
          <w:b/>
          <w:color w:val="000000" w:themeColor="text1"/>
          <w:lang w:eastAsia="da-DK"/>
        </w:rPr>
        <w:t xml:space="preserve"> (proposed to be renumbered Article 11.4.5bis.)</w:t>
      </w:r>
    </w:p>
    <w:p w14:paraId="43216C9B" w14:textId="6AD1E2C7" w:rsidR="00AC66D1" w:rsidRPr="00AC66D1" w:rsidRDefault="00AC66D1" w:rsidP="0027346A">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the first paragraph, the Code Commission did not agree with a comment to add </w:t>
      </w:r>
      <w:r w:rsidR="003A44CA">
        <w:rPr>
          <w:rFonts w:eastAsia="MS Mincho"/>
          <w:color w:val="000000" w:themeColor="text1"/>
          <w:lang w:eastAsia="da-DK"/>
        </w:rPr>
        <w:t>‘</w:t>
      </w:r>
      <w:r w:rsidRPr="00AC66D1">
        <w:rPr>
          <w:rFonts w:eastAsia="MS Mincho"/>
          <w:color w:val="000000" w:themeColor="text1"/>
          <w:lang w:eastAsia="da-DK"/>
        </w:rPr>
        <w:t xml:space="preserve">and </w:t>
      </w:r>
      <w:r w:rsidR="00E50BD5" w:rsidRPr="00AC66D1">
        <w:rPr>
          <w:rFonts w:eastAsia="MS Mincho"/>
          <w:color w:val="000000" w:themeColor="text1"/>
          <w:lang w:eastAsia="da-DK"/>
        </w:rPr>
        <w:t>atypical</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after </w:t>
      </w:r>
      <w:r w:rsidR="003A44CA">
        <w:rPr>
          <w:rFonts w:eastAsia="MS Mincho"/>
          <w:color w:val="000000" w:themeColor="text1"/>
          <w:lang w:eastAsia="da-DK"/>
        </w:rPr>
        <w:t>‘</w:t>
      </w:r>
      <w:r w:rsidRPr="00AC66D1">
        <w:rPr>
          <w:rFonts w:eastAsia="MS Mincho"/>
          <w:color w:val="000000" w:themeColor="text1"/>
          <w:lang w:eastAsia="da-DK"/>
        </w:rPr>
        <w:t>classical</w:t>
      </w:r>
      <w:r w:rsidR="003A44CA">
        <w:rPr>
          <w:rFonts w:eastAsia="MS Mincho"/>
          <w:color w:val="000000" w:themeColor="text1"/>
          <w:lang w:eastAsia="da-DK"/>
        </w:rPr>
        <w:t>’</w:t>
      </w:r>
      <w:r w:rsidRPr="00AC66D1">
        <w:rPr>
          <w:rFonts w:eastAsia="MS Mincho"/>
          <w:color w:val="000000" w:themeColor="text1"/>
          <w:lang w:eastAsia="da-DK"/>
        </w:rPr>
        <w:t xml:space="preserve"> and reiterated that the occurrence of atypical cases would not affect the BSE risk status.</w:t>
      </w:r>
    </w:p>
    <w:p w14:paraId="74504ECC" w14:textId="75C9D1D4" w:rsidR="00AC66D1" w:rsidRDefault="00AC66D1" w:rsidP="0027346A">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the same paragraph, the Code Commission agreed with a comment to replace </w:t>
      </w:r>
      <w:r w:rsidR="003A44CA">
        <w:rPr>
          <w:rFonts w:eastAsia="MS Mincho"/>
          <w:color w:val="000000" w:themeColor="text1"/>
          <w:lang w:eastAsia="da-DK"/>
        </w:rPr>
        <w:t>‘</w:t>
      </w:r>
      <w:r w:rsidRPr="00AC66D1">
        <w:rPr>
          <w:rFonts w:eastAsia="MS Mincho"/>
          <w:color w:val="000000" w:themeColor="text1"/>
          <w:lang w:eastAsia="da-DK"/>
        </w:rPr>
        <w:t xml:space="preserve">within the preceding eight </w:t>
      </w:r>
      <w:r w:rsidR="00E50BD5" w:rsidRPr="00AC66D1">
        <w:rPr>
          <w:rFonts w:eastAsia="MS Mincho"/>
          <w:color w:val="000000" w:themeColor="text1"/>
          <w:lang w:eastAsia="da-DK"/>
        </w:rPr>
        <w:t>years</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with </w:t>
      </w:r>
      <w:r w:rsidR="003A44CA">
        <w:rPr>
          <w:rFonts w:eastAsia="MS Mincho"/>
          <w:color w:val="000000" w:themeColor="text1"/>
          <w:lang w:eastAsia="da-DK"/>
        </w:rPr>
        <w:t>‘</w:t>
      </w:r>
      <w:r w:rsidRPr="00AC66D1">
        <w:rPr>
          <w:rFonts w:eastAsia="MS Mincho"/>
          <w:color w:val="000000" w:themeColor="text1"/>
          <w:lang w:eastAsia="da-DK"/>
        </w:rPr>
        <w:t xml:space="preserve">after the date from which the risk of BSE agents being recycled within the cattle population has been </w:t>
      </w:r>
      <w:r w:rsidR="00E50BD5" w:rsidRPr="00AC66D1">
        <w:rPr>
          <w:rFonts w:eastAsia="MS Mincho"/>
          <w:color w:val="000000" w:themeColor="text1"/>
          <w:lang w:eastAsia="da-DK"/>
        </w:rPr>
        <w:t>negligible</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as it considered it necessary to align with the approach taken throughout the chapter.</w:t>
      </w:r>
    </w:p>
    <w:p w14:paraId="078E9AE7" w14:textId="198D5470" w:rsidR="00BD7A4E" w:rsidRPr="00AC66D1" w:rsidRDefault="00932354" w:rsidP="0027346A">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In response to a comment to develop a new article on maintenance of controlled BSE risk status aligned with Article 11.4.3bis</w:t>
      </w:r>
      <w:r>
        <w:rPr>
          <w:rFonts w:eastAsia="MS Mincho"/>
          <w:color w:val="000000" w:themeColor="text1"/>
          <w:lang w:eastAsia="da-DK"/>
        </w:rPr>
        <w:t>.</w:t>
      </w:r>
      <w:r w:rsidRPr="00AC66D1">
        <w:rPr>
          <w:rFonts w:eastAsia="MS Mincho"/>
          <w:color w:val="000000" w:themeColor="text1"/>
          <w:lang w:eastAsia="da-DK"/>
        </w:rPr>
        <w:t xml:space="preserve">, the Code Commission agreed to </w:t>
      </w:r>
      <w:r>
        <w:rPr>
          <w:rFonts w:eastAsia="MS Mincho"/>
          <w:color w:val="000000" w:themeColor="text1"/>
          <w:lang w:eastAsia="da-DK"/>
        </w:rPr>
        <w:t>amend Article 11.4.3bis.</w:t>
      </w:r>
      <w:r w:rsidRPr="00AC66D1">
        <w:rPr>
          <w:rFonts w:eastAsia="MS Mincho"/>
          <w:color w:val="000000" w:themeColor="text1"/>
          <w:lang w:eastAsia="da-DK"/>
        </w:rPr>
        <w:t xml:space="preserve"> based on the Scientific Commission</w:t>
      </w:r>
      <w:r>
        <w:rPr>
          <w:rFonts w:eastAsia="MS Mincho"/>
          <w:color w:val="000000" w:themeColor="text1"/>
          <w:lang w:eastAsia="da-DK"/>
        </w:rPr>
        <w:t>’</w:t>
      </w:r>
      <w:r w:rsidRPr="00AC66D1">
        <w:rPr>
          <w:rFonts w:eastAsia="MS Mincho"/>
          <w:color w:val="000000" w:themeColor="text1"/>
          <w:lang w:eastAsia="da-DK"/>
        </w:rPr>
        <w:t xml:space="preserve">s proposal </w:t>
      </w:r>
      <w:r>
        <w:rPr>
          <w:rFonts w:eastAsia="MS Mincho"/>
          <w:color w:val="000000" w:themeColor="text1"/>
          <w:lang w:eastAsia="da-DK"/>
        </w:rPr>
        <w:t xml:space="preserve">to develop an article on </w:t>
      </w:r>
      <w:r w:rsidRPr="00AC66D1">
        <w:rPr>
          <w:rFonts w:eastAsia="MS Mincho"/>
          <w:color w:val="000000" w:themeColor="text1"/>
          <w:lang w:eastAsia="da-DK"/>
        </w:rPr>
        <w:t xml:space="preserve">maintenance of </w:t>
      </w:r>
      <w:r>
        <w:rPr>
          <w:rFonts w:eastAsia="MS Mincho"/>
          <w:color w:val="000000" w:themeColor="text1"/>
          <w:lang w:eastAsia="da-DK"/>
        </w:rPr>
        <w:t xml:space="preserve">negligible or </w:t>
      </w:r>
      <w:r w:rsidRPr="00AC66D1">
        <w:rPr>
          <w:rFonts w:eastAsia="MS Mincho"/>
          <w:color w:val="000000" w:themeColor="text1"/>
          <w:lang w:eastAsia="da-DK"/>
        </w:rPr>
        <w:t xml:space="preserve">controlled BSE risk status after detection of an indigenous case of classical BSE born after the date (from which the risk of BSE agents being recycled within the cattle population has been negligible) in a country or zone recognised as posing a </w:t>
      </w:r>
      <w:r>
        <w:rPr>
          <w:rFonts w:eastAsia="MS Mincho"/>
          <w:color w:val="000000" w:themeColor="text1"/>
          <w:lang w:eastAsia="da-DK"/>
        </w:rPr>
        <w:t xml:space="preserve">negligible or </w:t>
      </w:r>
      <w:r w:rsidRPr="00AC66D1">
        <w:rPr>
          <w:rFonts w:eastAsia="MS Mincho"/>
          <w:color w:val="000000" w:themeColor="text1"/>
          <w:lang w:eastAsia="da-DK"/>
        </w:rPr>
        <w:t>controlled risk for BSE</w:t>
      </w:r>
      <w:r>
        <w:rPr>
          <w:rFonts w:eastAsia="MS Mincho"/>
          <w:color w:val="000000" w:themeColor="text1"/>
          <w:lang w:eastAsia="da-DK"/>
        </w:rPr>
        <w:t>.</w:t>
      </w:r>
      <w:r w:rsidRPr="00AC66D1">
        <w:rPr>
          <w:rFonts w:eastAsia="MS Mincho"/>
          <w:color w:val="000000" w:themeColor="text1"/>
          <w:lang w:eastAsia="da-DK"/>
        </w:rPr>
        <w:t xml:space="preserve"> </w:t>
      </w:r>
      <w:r>
        <w:rPr>
          <w:rFonts w:eastAsia="MS Mincho"/>
          <w:color w:val="000000" w:themeColor="text1"/>
          <w:lang w:eastAsia="da-DK"/>
        </w:rPr>
        <w:t xml:space="preserve">The Code Commission proposed </w:t>
      </w:r>
      <w:r w:rsidRPr="00AC66D1">
        <w:rPr>
          <w:rFonts w:eastAsia="MS Mincho"/>
          <w:color w:val="000000" w:themeColor="text1"/>
          <w:lang w:eastAsia="da-DK"/>
        </w:rPr>
        <w:t xml:space="preserve">some amendments to </w:t>
      </w:r>
      <w:r>
        <w:rPr>
          <w:rFonts w:eastAsia="MS Mincho"/>
          <w:color w:val="000000" w:themeColor="text1"/>
          <w:lang w:eastAsia="da-DK"/>
        </w:rPr>
        <w:t>Article 11.4.3bis</w:t>
      </w:r>
      <w:r w:rsidR="00B55928">
        <w:rPr>
          <w:rFonts w:eastAsia="MS Mincho"/>
          <w:color w:val="000000" w:themeColor="text1"/>
          <w:lang w:eastAsia="da-DK"/>
        </w:rPr>
        <w:t>.</w:t>
      </w:r>
      <w:r>
        <w:rPr>
          <w:rFonts w:eastAsia="MS Mincho"/>
          <w:color w:val="000000" w:themeColor="text1"/>
          <w:lang w:eastAsia="da-DK"/>
        </w:rPr>
        <w:t xml:space="preserve"> to reflect this change and </w:t>
      </w:r>
      <w:r w:rsidRPr="00AC66D1">
        <w:rPr>
          <w:rFonts w:eastAsia="MS Mincho"/>
          <w:color w:val="000000" w:themeColor="text1"/>
          <w:lang w:eastAsia="da-DK"/>
        </w:rPr>
        <w:t>ensure alignment with text used throughout the chapter</w:t>
      </w:r>
      <w:r>
        <w:rPr>
          <w:rFonts w:eastAsia="MS Mincho"/>
          <w:color w:val="000000" w:themeColor="text1"/>
          <w:lang w:eastAsia="da-DK"/>
        </w:rPr>
        <w:t>, and it also proposed that the article be renumbered 11.4.5bis.</w:t>
      </w:r>
    </w:p>
    <w:p w14:paraId="47EBD5CE" w14:textId="77777777" w:rsidR="00AC66D1" w:rsidRPr="00AC66D1" w:rsidRDefault="00AC66D1" w:rsidP="0027346A">
      <w:pPr>
        <w:overflowPunct/>
        <w:autoSpaceDE/>
        <w:autoSpaceDN/>
        <w:adjustRightInd/>
        <w:spacing w:after="240"/>
        <w:ind w:left="1418"/>
        <w:jc w:val="both"/>
        <w:rPr>
          <w:rFonts w:eastAsia="MS Mincho"/>
          <w:b/>
          <w:color w:val="000000" w:themeColor="text1"/>
          <w:lang w:eastAsia="da-DK"/>
        </w:rPr>
      </w:pPr>
      <w:r w:rsidRPr="00AC66D1">
        <w:rPr>
          <w:rFonts w:eastAsia="MS Mincho"/>
          <w:b/>
          <w:color w:val="000000" w:themeColor="text1"/>
          <w:lang w:eastAsia="da-DK"/>
        </w:rPr>
        <w:t>Article 11.4.4.</w:t>
      </w:r>
    </w:p>
    <w:p w14:paraId="3D7616AE" w14:textId="6729929A" w:rsidR="00AC66D1" w:rsidRPr="00AC66D1" w:rsidRDefault="00AC66D1" w:rsidP="0027346A">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the first paragraph, in response to comments to clarify the meaning, the </w:t>
      </w:r>
      <w:r w:rsidR="009C0B38" w:rsidRPr="00AC66D1">
        <w:rPr>
          <w:rFonts w:eastAsia="MS Mincho"/>
          <w:color w:val="000000" w:themeColor="text1"/>
          <w:lang w:eastAsia="da-DK"/>
        </w:rPr>
        <w:t xml:space="preserve">Code Commission </w:t>
      </w:r>
      <w:r w:rsidRPr="00AC66D1">
        <w:rPr>
          <w:rFonts w:eastAsia="MS Mincho"/>
          <w:color w:val="000000" w:themeColor="text1"/>
          <w:lang w:eastAsia="da-DK"/>
        </w:rPr>
        <w:t xml:space="preserve">proposed an amendment to improve clarity. The Commission also highlighted that </w:t>
      </w:r>
      <w:r w:rsidR="003A44CA">
        <w:rPr>
          <w:rFonts w:eastAsia="MS Mincho"/>
          <w:color w:val="000000" w:themeColor="text1"/>
          <w:lang w:eastAsia="da-DK"/>
        </w:rPr>
        <w:t>‘</w:t>
      </w:r>
      <w:r w:rsidRPr="00AC66D1">
        <w:rPr>
          <w:rFonts w:eastAsia="MS Mincho"/>
          <w:color w:val="000000" w:themeColor="text1"/>
          <w:lang w:eastAsia="da-DK"/>
        </w:rPr>
        <w:t xml:space="preserve">all of the conditions of Article 11.4.3. are </w:t>
      </w:r>
      <w:r w:rsidR="00E50BD5" w:rsidRPr="00AC66D1">
        <w:rPr>
          <w:rFonts w:eastAsia="MS Mincho"/>
          <w:color w:val="000000" w:themeColor="text1"/>
          <w:lang w:eastAsia="da-DK"/>
        </w:rPr>
        <w:t>met</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is written in present tense (i.e. at the time of application), but the part after </w:t>
      </w:r>
      <w:r w:rsidR="003A44CA">
        <w:rPr>
          <w:rFonts w:eastAsia="MS Mincho"/>
          <w:color w:val="000000" w:themeColor="text1"/>
          <w:lang w:eastAsia="da-DK"/>
        </w:rPr>
        <w:t>‘</w:t>
      </w:r>
      <w:r w:rsidRPr="00AC66D1">
        <w:rPr>
          <w:rFonts w:eastAsia="MS Mincho"/>
          <w:color w:val="000000" w:themeColor="text1"/>
          <w:lang w:eastAsia="da-DK"/>
        </w:rPr>
        <w:t>but</w:t>
      </w:r>
      <w:r w:rsidR="003A44CA">
        <w:rPr>
          <w:rFonts w:eastAsia="MS Mincho"/>
          <w:color w:val="000000" w:themeColor="text1"/>
          <w:lang w:eastAsia="da-DK"/>
        </w:rPr>
        <w:t>’</w:t>
      </w:r>
      <w:r w:rsidRPr="00AC66D1">
        <w:rPr>
          <w:rFonts w:eastAsia="MS Mincho"/>
          <w:color w:val="000000" w:themeColor="text1"/>
          <w:lang w:eastAsia="da-DK"/>
        </w:rPr>
        <w:t xml:space="preserve"> is written in present perfect tense (duration).</w:t>
      </w:r>
    </w:p>
    <w:p w14:paraId="1695E315" w14:textId="77777777" w:rsidR="00AC66D1" w:rsidRPr="00AC66D1" w:rsidRDefault="00AC66D1" w:rsidP="0027346A">
      <w:pPr>
        <w:overflowPunct/>
        <w:autoSpaceDE/>
        <w:autoSpaceDN/>
        <w:adjustRightInd/>
        <w:spacing w:after="240"/>
        <w:ind w:left="1418"/>
        <w:jc w:val="both"/>
        <w:rPr>
          <w:rFonts w:eastAsia="MS Mincho"/>
          <w:b/>
          <w:color w:val="000000" w:themeColor="text1"/>
          <w:lang w:eastAsia="da-DK"/>
        </w:rPr>
      </w:pPr>
      <w:r w:rsidRPr="00AC66D1">
        <w:rPr>
          <w:rFonts w:eastAsia="MS Mincho"/>
          <w:b/>
          <w:color w:val="000000" w:themeColor="text1"/>
          <w:lang w:eastAsia="da-DK"/>
        </w:rPr>
        <w:t>Article 11.4.7.</w:t>
      </w:r>
    </w:p>
    <w:p w14:paraId="0F355BF2" w14:textId="704D31CC" w:rsidR="00AC66D1" w:rsidRPr="00AC66D1" w:rsidRDefault="00AC66D1" w:rsidP="0027346A">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point 1, the Code Commission agreed with a comment to delete </w:t>
      </w:r>
      <w:r w:rsidR="003A44CA">
        <w:rPr>
          <w:rFonts w:eastAsia="MS Mincho"/>
          <w:color w:val="000000" w:themeColor="text1"/>
          <w:lang w:eastAsia="da-DK"/>
        </w:rPr>
        <w:t>‘</w:t>
      </w:r>
      <w:r w:rsidRPr="00AC66D1">
        <w:rPr>
          <w:rFonts w:eastAsia="MS Mincho"/>
          <w:color w:val="000000" w:themeColor="text1"/>
          <w:lang w:eastAsia="da-DK"/>
        </w:rPr>
        <w:t xml:space="preserve">came from a country, zone or compartment posing a negligible or controlled BSE risk </w:t>
      </w:r>
      <w:r w:rsidR="00E50BD5" w:rsidRPr="00AC66D1">
        <w:rPr>
          <w:rFonts w:eastAsia="MS Mincho"/>
          <w:color w:val="000000" w:themeColor="text1"/>
          <w:lang w:eastAsia="da-DK"/>
        </w:rPr>
        <w:t>and</w:t>
      </w:r>
      <w:r w:rsidR="003A44CA">
        <w:rPr>
          <w:rFonts w:eastAsia="MS Mincho"/>
          <w:color w:val="000000" w:themeColor="text1"/>
          <w:lang w:eastAsia="da-DK"/>
        </w:rPr>
        <w:t>’</w:t>
      </w:r>
      <w:r w:rsidRPr="00AC66D1">
        <w:rPr>
          <w:rFonts w:eastAsia="MS Mincho"/>
          <w:color w:val="000000" w:themeColor="text1"/>
          <w:lang w:eastAsia="da-DK"/>
        </w:rPr>
        <w:t xml:space="preserve">, as this is covered by point 2 and ensures alignment with the amendments which have been introduced in Articles 11.4.10., 11.4.12. and 11.4.13. </w:t>
      </w:r>
    </w:p>
    <w:p w14:paraId="0D15190D" w14:textId="01831658" w:rsidR="00F26B2F" w:rsidRDefault="00AC66D1" w:rsidP="0027346A">
      <w:pPr>
        <w:tabs>
          <w:tab w:val="left" w:pos="1980"/>
        </w:tabs>
        <w:overflowPunct/>
        <w:autoSpaceDE/>
        <w:autoSpaceDN/>
        <w:adjustRightInd/>
        <w:spacing w:after="240"/>
        <w:ind w:left="1418"/>
        <w:jc w:val="both"/>
      </w:pPr>
      <w:r w:rsidRPr="00AC66D1">
        <w:rPr>
          <w:rFonts w:eastAsia="MS Mincho"/>
          <w:color w:val="000000" w:themeColor="text1"/>
          <w:lang w:eastAsia="da-DK"/>
        </w:rPr>
        <w:t xml:space="preserve">In the same point, in response to a comment that the requirement for an animal identification system is not mentioned as a requirement for negligible BSE risk countries under Article 11.4.2. and that an animal identification system is not necessary for the appropriate management of risk of BSE, the Code Commission reiterated that </w:t>
      </w:r>
      <w:r w:rsidRPr="00AC66D1">
        <w:t>BSE concerns the lifespan of an animal and therefore an animal identification system is essential to enable the Veterinary Authority to trace the origin of animals for the purpose of effective control. The Commission highlighted that this point refers to an animal identification system, as defined in the Glossary, meaning that it could involve identification and registration by animals individually, or collectively by its epidemiological unit or group. It also highlighted that this requirement concerned live animals destined for exportation, for which common sanitary measures require such identification.</w:t>
      </w:r>
      <w:r w:rsidR="00F26B2F">
        <w:br w:type="page"/>
      </w:r>
    </w:p>
    <w:p w14:paraId="56E1062D" w14:textId="77777777" w:rsidR="00AC66D1" w:rsidRPr="00AC66D1" w:rsidRDefault="00AC66D1" w:rsidP="0027346A">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lastRenderedPageBreak/>
        <w:t xml:space="preserve">In point 2, the Code Commission did not agree with comments to replace </w:t>
      </w:r>
      <w:r w:rsidR="003A44CA">
        <w:rPr>
          <w:rFonts w:eastAsia="MS Mincho"/>
          <w:color w:val="000000" w:themeColor="text1"/>
          <w:lang w:eastAsia="da-DK"/>
        </w:rPr>
        <w:t>’</w:t>
      </w:r>
      <w:r w:rsidRPr="00AC66D1">
        <w:rPr>
          <w:rFonts w:eastAsia="MS Mincho"/>
          <w:color w:val="000000" w:themeColor="text1"/>
          <w:lang w:eastAsia="da-DK"/>
        </w:rPr>
        <w:t xml:space="preserve">a country, zone or </w:t>
      </w:r>
      <w:r w:rsidR="00E50BD5" w:rsidRPr="00AC66D1">
        <w:rPr>
          <w:rFonts w:eastAsia="MS Mincho"/>
          <w:color w:val="000000" w:themeColor="text1"/>
          <w:lang w:eastAsia="da-DK"/>
        </w:rPr>
        <w:t>compartment</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with </w:t>
      </w:r>
      <w:r w:rsidR="003A44CA">
        <w:rPr>
          <w:rFonts w:eastAsia="MS Mincho"/>
          <w:color w:val="000000" w:themeColor="text1"/>
          <w:lang w:eastAsia="da-DK"/>
        </w:rPr>
        <w:t>‘</w:t>
      </w:r>
      <w:r w:rsidRPr="00AC66D1">
        <w:rPr>
          <w:rFonts w:eastAsia="MS Mincho"/>
          <w:color w:val="000000" w:themeColor="text1"/>
          <w:lang w:eastAsia="da-DK"/>
        </w:rPr>
        <w:t xml:space="preserve">one or more countries, zones or </w:t>
      </w:r>
      <w:r w:rsidR="00E50BD5" w:rsidRPr="00AC66D1">
        <w:rPr>
          <w:rFonts w:eastAsia="MS Mincho"/>
          <w:color w:val="000000" w:themeColor="text1"/>
          <w:lang w:eastAsia="da-DK"/>
        </w:rPr>
        <w:t>compartments</w:t>
      </w:r>
      <w:r w:rsidR="003A44CA">
        <w:rPr>
          <w:rFonts w:eastAsia="MS Mincho"/>
          <w:color w:val="000000" w:themeColor="text1"/>
          <w:lang w:eastAsia="da-DK"/>
        </w:rPr>
        <w:t>’</w:t>
      </w:r>
      <w:r w:rsidRPr="00AC66D1">
        <w:rPr>
          <w:rFonts w:eastAsia="MS Mincho"/>
          <w:color w:val="000000" w:themeColor="text1"/>
          <w:lang w:eastAsia="da-DK"/>
        </w:rPr>
        <w:t xml:space="preserve">. The Commission explained that this point does not mean that the cattle selected for export must be born and kept in only one country (or zone or compartment) </w:t>
      </w:r>
      <w:r w:rsidR="0007299C">
        <w:rPr>
          <w:rFonts w:eastAsia="MS Mincho"/>
          <w:color w:val="000000" w:themeColor="text1"/>
          <w:lang w:eastAsia="da-DK"/>
        </w:rPr>
        <w:t xml:space="preserve">posing a negligible or controlled BSE risk </w:t>
      </w:r>
      <w:r w:rsidRPr="00AC66D1">
        <w:rPr>
          <w:rFonts w:eastAsia="MS Mincho"/>
          <w:color w:val="000000" w:themeColor="text1"/>
          <w:lang w:eastAsia="da-DK"/>
        </w:rPr>
        <w:t xml:space="preserve"> and that as long as the cattle selected for export were born and kept </w:t>
      </w:r>
      <w:r w:rsidR="0007299C">
        <w:rPr>
          <w:rFonts w:eastAsia="MS Mincho"/>
          <w:color w:val="000000" w:themeColor="text1"/>
          <w:lang w:eastAsia="da-DK"/>
        </w:rPr>
        <w:t xml:space="preserve">in such countries (or zones or compartments) </w:t>
      </w:r>
      <w:r w:rsidRPr="00AC66D1">
        <w:rPr>
          <w:rFonts w:eastAsia="MS Mincho"/>
          <w:color w:val="000000" w:themeColor="text1"/>
          <w:lang w:eastAsia="da-DK"/>
        </w:rPr>
        <w:t>after the date (from which the risk of BSE agents being recycled within the cattle population has been negligible), the number of countries/zones/compartments where the cattle were kept does not matter in terms of BSE risk mitigation. The Commission noted that this response also applies to similar comments submitted for Articles 11.4.10., 11.4.12. and 11.4.13.</w:t>
      </w:r>
    </w:p>
    <w:p w14:paraId="1C27642B" w14:textId="77777777" w:rsidR="00AC66D1" w:rsidRPr="00AC66D1" w:rsidRDefault="00AC66D1" w:rsidP="0027346A">
      <w:pPr>
        <w:overflowPunct/>
        <w:autoSpaceDE/>
        <w:autoSpaceDN/>
        <w:adjustRightInd/>
        <w:spacing w:after="180"/>
        <w:ind w:left="1418"/>
        <w:jc w:val="both"/>
        <w:rPr>
          <w:rFonts w:eastAsia="MS Mincho"/>
          <w:b/>
          <w:color w:val="000000" w:themeColor="text1"/>
          <w:lang w:eastAsia="da-DK"/>
        </w:rPr>
      </w:pPr>
      <w:r w:rsidRPr="00AC66D1">
        <w:rPr>
          <w:rFonts w:eastAsia="MS Mincho"/>
          <w:b/>
          <w:color w:val="000000" w:themeColor="text1"/>
          <w:lang w:eastAsia="da-DK"/>
        </w:rPr>
        <w:t>Article 11.4.10.</w:t>
      </w:r>
    </w:p>
    <w:p w14:paraId="647727B5" w14:textId="2B4EEDC8" w:rsidR="002B206E" w:rsidRPr="00AC66D1" w:rsidRDefault="002B206E" w:rsidP="002B206E">
      <w:pPr>
        <w:tabs>
          <w:tab w:val="left" w:pos="1980"/>
        </w:tabs>
        <w:overflowPunct/>
        <w:autoSpaceDE/>
        <w:autoSpaceDN/>
        <w:adjustRightInd/>
        <w:spacing w:after="180"/>
        <w:ind w:left="1418"/>
        <w:jc w:val="both"/>
        <w:rPr>
          <w:rFonts w:eastAsia="MS Mincho"/>
          <w:color w:val="000000" w:themeColor="text1"/>
          <w:lang w:eastAsia="da-DK"/>
        </w:rPr>
      </w:pPr>
      <w:r w:rsidRPr="51AE0EFD">
        <w:rPr>
          <w:rFonts w:eastAsia="MS Mincho"/>
          <w:color w:val="000000" w:themeColor="text1"/>
          <w:lang w:eastAsia="da-DK"/>
        </w:rPr>
        <w:t>In response to a query as to whether Articles 11.4.10. and 11.4.11. apply to meat and meat products only for human consumption, the Code Commission explained that they are not limited to human consumption as long as it meets the Glossary definitions. Additionally, the Code Commission reminded that the recommendations within the Code for trading commodities were to provide sufficient risk mitigations measures in relation to the relevant disease, and apart few exceptions, irrespectively of the final destination of those commodities.</w:t>
      </w:r>
    </w:p>
    <w:p w14:paraId="1507FCF6" w14:textId="77777777" w:rsidR="00AC66D1" w:rsidRPr="00AC66D1" w:rsidRDefault="00AC66D1" w:rsidP="0027346A">
      <w:pPr>
        <w:overflowPunct/>
        <w:autoSpaceDE/>
        <w:autoSpaceDN/>
        <w:adjustRightInd/>
        <w:spacing w:after="180"/>
        <w:ind w:left="1418"/>
        <w:jc w:val="both"/>
        <w:rPr>
          <w:rFonts w:eastAsia="MS Mincho"/>
          <w:b/>
          <w:color w:val="000000" w:themeColor="text1"/>
          <w:lang w:eastAsia="da-DK"/>
        </w:rPr>
      </w:pPr>
      <w:r w:rsidRPr="00AC66D1">
        <w:rPr>
          <w:rFonts w:eastAsia="MS Mincho"/>
          <w:b/>
          <w:color w:val="000000" w:themeColor="text1"/>
          <w:lang w:eastAsia="da-DK"/>
        </w:rPr>
        <w:t>Article 11.4.12.</w:t>
      </w:r>
    </w:p>
    <w:p w14:paraId="6E803711" w14:textId="77777777" w:rsidR="00AC66D1" w:rsidRPr="00AC66D1" w:rsidRDefault="00AC66D1" w:rsidP="0027346A">
      <w:pPr>
        <w:tabs>
          <w:tab w:val="left" w:pos="1980"/>
        </w:tabs>
        <w:overflowPunct/>
        <w:autoSpaceDE/>
        <w:autoSpaceDN/>
        <w:adjustRightInd/>
        <w:spacing w:after="180"/>
        <w:ind w:left="1418"/>
        <w:jc w:val="both"/>
        <w:rPr>
          <w:rFonts w:eastAsia="MS Mincho"/>
          <w:b/>
          <w:bCs/>
          <w:color w:val="000000" w:themeColor="text1"/>
          <w:lang w:eastAsia="da-DK"/>
        </w:rPr>
      </w:pPr>
      <w:r w:rsidRPr="00AC66D1">
        <w:rPr>
          <w:rFonts w:eastAsia="MS Mincho"/>
          <w:color w:val="000000" w:themeColor="text1"/>
          <w:lang w:eastAsia="da-DK"/>
        </w:rPr>
        <w:t>In response to a query on the scope of protein meal to be defined in Glossary, the Code Commission clarified that the proposed definition could include protein meal for all uses as long as they meet the Glossary definition.</w:t>
      </w:r>
    </w:p>
    <w:p w14:paraId="76C25DF6" w14:textId="14876785" w:rsidR="009712F0" w:rsidRPr="00AC66D1" w:rsidRDefault="009712F0" w:rsidP="009712F0">
      <w:pPr>
        <w:tabs>
          <w:tab w:val="left" w:pos="1980"/>
        </w:tabs>
        <w:overflowPunct/>
        <w:autoSpaceDE/>
        <w:autoSpaceDN/>
        <w:adjustRightInd/>
        <w:spacing w:after="180"/>
        <w:ind w:left="1418"/>
        <w:jc w:val="both"/>
        <w:rPr>
          <w:rFonts w:eastAsia="MS Mincho"/>
          <w:color w:val="000000" w:themeColor="text1"/>
          <w:lang w:eastAsia="da-DK"/>
        </w:rPr>
      </w:pPr>
      <w:r w:rsidRPr="51AE0EFD">
        <w:rPr>
          <w:rFonts w:eastAsia="MS Mincho"/>
          <w:color w:val="000000" w:themeColor="text1"/>
          <w:lang w:eastAsia="da-DK"/>
        </w:rPr>
        <w:t>The Code Commission noted a number of concerns on the recommendations described in Article</w:t>
      </w:r>
      <w:r w:rsidR="007D5486">
        <w:rPr>
          <w:rFonts w:eastAsia="MS Mincho"/>
          <w:color w:val="000000" w:themeColor="text1"/>
          <w:lang w:eastAsia="da-DK"/>
        </w:rPr>
        <w:t> </w:t>
      </w:r>
      <w:r w:rsidRPr="51AE0EFD">
        <w:rPr>
          <w:rFonts w:eastAsia="MS Mincho"/>
          <w:color w:val="000000" w:themeColor="text1"/>
          <w:lang w:eastAsia="da-DK"/>
        </w:rPr>
        <w:t>11.4.12. These concerns included: some Members considered that the revised recommendations for the importation of cattle-derived protein meal from a country, zone or compartment posing a negligible BSE risk is disproportionate to the objective of reducing BSE and vCJD risks; some Members and the rendering industry pointed out that it would not be possible to implement the recommendations in many countries due to lack of a system to trace back the derived cattle; and queries that in the revised chapter the rendering procedures are not considered as a risk mitigation measure for safe trade of cattle-derived protein meal. In response to these, and in order to prevent unjustified trade barriers whilst ensuring effective risk mitigation measures, the Commission proposed to add a new point that allows for the possibility of protein meal being derived from cattle that cannot be certified as born after the date,</w:t>
      </w:r>
      <w:r w:rsidRPr="51AE0EFD" w:rsidDel="0007299C">
        <w:rPr>
          <w:rFonts w:eastAsia="MS Mincho"/>
          <w:color w:val="000000" w:themeColor="text1"/>
          <w:lang w:eastAsia="da-DK"/>
        </w:rPr>
        <w:t xml:space="preserve"> </w:t>
      </w:r>
      <w:r w:rsidRPr="51AE0EFD">
        <w:rPr>
          <w:rFonts w:eastAsia="MS Mincho"/>
          <w:color w:val="000000" w:themeColor="text1"/>
          <w:lang w:eastAsia="da-DK"/>
        </w:rPr>
        <w:t xml:space="preserve">as long as the protein meal was subjected to the procedures for reduction of BSE infectivity as described in Article 11.4.17. </w:t>
      </w:r>
    </w:p>
    <w:p w14:paraId="2F237033" w14:textId="77777777" w:rsidR="00AC66D1" w:rsidRPr="00AC66D1" w:rsidRDefault="00AC66D1" w:rsidP="0027346A">
      <w:pPr>
        <w:overflowPunct/>
        <w:autoSpaceDE/>
        <w:autoSpaceDN/>
        <w:adjustRightInd/>
        <w:spacing w:after="180"/>
        <w:ind w:left="1418"/>
        <w:jc w:val="both"/>
        <w:rPr>
          <w:rFonts w:eastAsia="MS Mincho"/>
          <w:b/>
          <w:color w:val="000000" w:themeColor="text1"/>
          <w:lang w:eastAsia="da-DK"/>
        </w:rPr>
      </w:pPr>
      <w:r w:rsidRPr="00AC66D1">
        <w:rPr>
          <w:rFonts w:eastAsia="MS Mincho"/>
          <w:b/>
          <w:color w:val="000000" w:themeColor="text1"/>
          <w:lang w:eastAsia="da-DK"/>
        </w:rPr>
        <w:t>Article 11.4.14.</w:t>
      </w:r>
    </w:p>
    <w:p w14:paraId="7D9432C9" w14:textId="6F9A7CDA" w:rsidR="00AC66D1" w:rsidRPr="00AC66D1" w:rsidRDefault="00AC66D1" w:rsidP="0027346A">
      <w:pPr>
        <w:tabs>
          <w:tab w:val="left" w:pos="1980"/>
        </w:tabs>
        <w:overflowPunct/>
        <w:autoSpaceDE/>
        <w:autoSpaceDN/>
        <w:adjustRightInd/>
        <w:spacing w:after="180"/>
        <w:ind w:left="1418"/>
        <w:jc w:val="both"/>
        <w:rPr>
          <w:rFonts w:eastAsia="MS Mincho"/>
          <w:b/>
          <w:bCs/>
          <w:color w:val="000000" w:themeColor="text1"/>
          <w:lang w:eastAsia="da-DK"/>
        </w:rPr>
      </w:pPr>
      <w:r w:rsidRPr="00AC66D1">
        <w:rPr>
          <w:rFonts w:eastAsia="MS Mincho"/>
          <w:color w:val="000000" w:themeColor="text1"/>
          <w:lang w:eastAsia="da-DK"/>
        </w:rPr>
        <w:t xml:space="preserve">In the title, the Code Commission did not agree with a comment to add </w:t>
      </w:r>
      <w:r w:rsidR="003A44CA">
        <w:rPr>
          <w:rFonts w:eastAsia="MS Mincho"/>
          <w:color w:val="000000" w:themeColor="text1"/>
          <w:lang w:eastAsia="da-DK"/>
        </w:rPr>
        <w:t>‘</w:t>
      </w:r>
      <w:r w:rsidRPr="00AC66D1">
        <w:rPr>
          <w:rFonts w:eastAsia="MS Mincho"/>
          <w:color w:val="000000" w:themeColor="text1"/>
          <w:lang w:eastAsia="da-DK"/>
        </w:rPr>
        <w:t>potential</w:t>
      </w:r>
      <w:r w:rsidR="003A44CA">
        <w:rPr>
          <w:rFonts w:eastAsia="MS Mincho"/>
          <w:color w:val="000000" w:themeColor="text1"/>
          <w:lang w:eastAsia="da-DK"/>
        </w:rPr>
        <w:t>’</w:t>
      </w:r>
      <w:r w:rsidRPr="00AC66D1">
        <w:rPr>
          <w:rFonts w:eastAsia="MS Mincho"/>
          <w:color w:val="000000" w:themeColor="text1"/>
          <w:lang w:eastAsia="da-DK"/>
        </w:rPr>
        <w:t xml:space="preserve"> before </w:t>
      </w:r>
      <w:r w:rsidR="003A44CA">
        <w:rPr>
          <w:rFonts w:eastAsia="MS Mincho"/>
          <w:color w:val="000000" w:themeColor="text1"/>
          <w:lang w:eastAsia="da-DK"/>
        </w:rPr>
        <w:t>‘</w:t>
      </w:r>
      <w:r w:rsidRPr="00AC66D1">
        <w:rPr>
          <w:rFonts w:eastAsia="MS Mincho"/>
          <w:color w:val="000000" w:themeColor="text1"/>
          <w:lang w:eastAsia="da-DK"/>
        </w:rPr>
        <w:t xml:space="preserve">greatest BSE </w:t>
      </w:r>
      <w:r w:rsidR="00E50BD5" w:rsidRPr="00AC66D1">
        <w:rPr>
          <w:rFonts w:eastAsia="MS Mincho"/>
          <w:color w:val="000000" w:themeColor="text1"/>
          <w:lang w:eastAsia="da-DK"/>
        </w:rPr>
        <w:t>infectivity</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as it considered it was clear as written.</w:t>
      </w:r>
    </w:p>
    <w:p w14:paraId="6EBD6440" w14:textId="32A2C05C" w:rsidR="003665F6" w:rsidRPr="00AC66D1" w:rsidRDefault="003665F6" w:rsidP="003665F6">
      <w:pPr>
        <w:tabs>
          <w:tab w:val="left" w:pos="1980"/>
        </w:tabs>
        <w:overflowPunct/>
        <w:autoSpaceDE/>
        <w:autoSpaceDN/>
        <w:adjustRightInd/>
        <w:spacing w:after="180"/>
        <w:ind w:left="1418"/>
        <w:jc w:val="both"/>
        <w:rPr>
          <w:rFonts w:eastAsia="MS Mincho"/>
          <w:color w:val="000000" w:themeColor="text1"/>
          <w:lang w:eastAsia="da-DK"/>
        </w:rPr>
      </w:pPr>
      <w:r w:rsidRPr="00AC66D1">
        <w:rPr>
          <w:rFonts w:eastAsia="MS Mincho"/>
          <w:color w:val="000000" w:themeColor="text1"/>
          <w:lang w:eastAsia="da-DK"/>
        </w:rPr>
        <w:t>In point 1(b), regarding the recommendation not to trade the listed commodities from country, zone or compartment posing negligible BSE risk, the Code Commission agreed</w:t>
      </w:r>
      <w:r w:rsidR="00AC241C">
        <w:rPr>
          <w:rFonts w:eastAsia="MS Mincho"/>
          <w:color w:val="000000" w:themeColor="text1"/>
          <w:lang w:eastAsia="da-DK"/>
        </w:rPr>
        <w:t xml:space="preserve"> </w:t>
      </w:r>
      <w:r w:rsidRPr="00AC66D1">
        <w:rPr>
          <w:rFonts w:eastAsia="MS Mincho"/>
          <w:color w:val="000000" w:themeColor="text1"/>
          <w:lang w:eastAsia="da-DK"/>
        </w:rPr>
        <w:t xml:space="preserve">to remove the reference to this risk category </w:t>
      </w:r>
      <w:r>
        <w:rPr>
          <w:rFonts w:eastAsia="MS Mincho"/>
          <w:color w:val="000000" w:themeColor="text1"/>
          <w:lang w:eastAsia="da-DK"/>
        </w:rPr>
        <w:t>in line with the amendment to Article 11.4.12</w:t>
      </w:r>
      <w:r w:rsidR="00AC241C">
        <w:rPr>
          <w:rFonts w:eastAsia="MS Mincho"/>
          <w:color w:val="000000" w:themeColor="text1"/>
          <w:lang w:eastAsia="da-DK"/>
        </w:rPr>
        <w:t>.</w:t>
      </w:r>
      <w:r>
        <w:rPr>
          <w:rFonts w:eastAsia="MS Mincho"/>
          <w:color w:val="000000" w:themeColor="text1"/>
          <w:lang w:eastAsia="da-DK"/>
        </w:rPr>
        <w:t xml:space="preserve">, </w:t>
      </w:r>
      <w:r w:rsidRPr="00AC66D1">
        <w:rPr>
          <w:rFonts w:eastAsia="MS Mincho"/>
          <w:color w:val="000000" w:themeColor="text1"/>
          <w:lang w:eastAsia="da-DK"/>
        </w:rPr>
        <w:t>noting that the overall burden would significantly exceed the risk.</w:t>
      </w:r>
    </w:p>
    <w:p w14:paraId="2DC4C24E" w14:textId="73FDC41C" w:rsidR="00AC66D1" w:rsidRPr="00AC66D1" w:rsidRDefault="00AC66D1" w:rsidP="0027346A">
      <w:pPr>
        <w:tabs>
          <w:tab w:val="left" w:pos="1980"/>
        </w:tabs>
        <w:overflowPunct/>
        <w:autoSpaceDE/>
        <w:autoSpaceDN/>
        <w:adjustRightInd/>
        <w:spacing w:after="180"/>
        <w:ind w:left="1418"/>
        <w:jc w:val="both"/>
      </w:pPr>
      <w:r w:rsidRPr="00AC66D1">
        <w:rPr>
          <w:rFonts w:eastAsia="MS Mincho"/>
          <w:color w:val="000000" w:themeColor="text1"/>
          <w:lang w:eastAsia="da-DK"/>
        </w:rPr>
        <w:t xml:space="preserve">In the same point the Code Commission did not agree with a comment to delete </w:t>
      </w:r>
      <w:r w:rsidR="0079013F">
        <w:rPr>
          <w:rFonts w:eastAsia="MS Mincho"/>
          <w:color w:val="000000" w:themeColor="text1"/>
          <w:lang w:eastAsia="da-DK"/>
        </w:rPr>
        <w:t>‘</w:t>
      </w:r>
      <w:r w:rsidRPr="00AC66D1">
        <w:rPr>
          <w:rFonts w:eastAsia="MS Mincho"/>
          <w:color w:val="000000" w:themeColor="text1"/>
          <w:lang w:eastAsia="da-DK"/>
        </w:rPr>
        <w:t xml:space="preserve">a controlled BSE risk </w:t>
      </w:r>
      <w:r w:rsidR="00E50BD5" w:rsidRPr="00AC66D1">
        <w:rPr>
          <w:rFonts w:eastAsia="MS Mincho"/>
          <w:color w:val="000000" w:themeColor="text1"/>
          <w:lang w:eastAsia="da-DK"/>
        </w:rPr>
        <w:t>or</w:t>
      </w:r>
      <w:r w:rsidR="003A44CA">
        <w:rPr>
          <w:rFonts w:eastAsia="MS Mincho"/>
          <w:color w:val="000000" w:themeColor="text1"/>
          <w:lang w:eastAsia="da-DK"/>
        </w:rPr>
        <w:t>’</w:t>
      </w:r>
      <w:r w:rsidRPr="00AC66D1">
        <w:rPr>
          <w:rFonts w:eastAsia="MS Mincho"/>
          <w:color w:val="000000" w:themeColor="text1"/>
          <w:lang w:eastAsia="da-DK"/>
        </w:rPr>
        <w:t xml:space="preserve">. In this case, the risk represented by the </w:t>
      </w:r>
      <w:r w:rsidRPr="00AC66D1">
        <w:t>cattle population born after the date from which the risk of BSE agents being recycled has been negligible warrants this measure.</w:t>
      </w:r>
    </w:p>
    <w:p w14:paraId="33C200E1" w14:textId="03D31FAA" w:rsidR="00F26B2F" w:rsidRDefault="00B76130" w:rsidP="00B76130">
      <w:pPr>
        <w:tabs>
          <w:tab w:val="left" w:pos="1980"/>
        </w:tabs>
        <w:overflowPunct/>
        <w:autoSpaceDE/>
        <w:autoSpaceDN/>
        <w:adjustRightInd/>
        <w:spacing w:after="180"/>
        <w:ind w:left="1418"/>
        <w:jc w:val="both"/>
        <w:rPr>
          <w:rFonts w:eastAsia="MS Mincho"/>
          <w:color w:val="000000" w:themeColor="text1"/>
          <w:lang w:eastAsia="da-DK"/>
        </w:rPr>
      </w:pPr>
      <w:r w:rsidRPr="4E75FBD5">
        <w:rPr>
          <w:rFonts w:eastAsia="MS Mincho"/>
          <w:color w:val="000000" w:themeColor="text1"/>
          <w:lang w:eastAsia="da-DK"/>
        </w:rPr>
        <w:t xml:space="preserve">In point 2, in response to a comment as to what is meant by ‘pharmaceuticals including biologicals’, the Code Commission explained that this term is used in the current Article 11.4.14., and was also included in the revised text at its September 2020 meeting, following a request from a Member to ensure completeness of potential commodities that pose a risk. The Commission noted that while the nomenclature for veterinary biological products varies from country to country, this term is used extensively in the </w:t>
      </w:r>
      <w:r w:rsidRPr="4E75FBD5">
        <w:rPr>
          <w:rFonts w:eastAsia="MS Mincho"/>
          <w:i/>
          <w:iCs/>
          <w:color w:val="000000" w:themeColor="text1"/>
          <w:lang w:eastAsia="da-DK"/>
        </w:rPr>
        <w:t>Terrestrial Manual</w:t>
      </w:r>
      <w:r w:rsidRPr="4E75FBD5">
        <w:rPr>
          <w:rFonts w:eastAsia="MS Mincho"/>
          <w:color w:val="000000" w:themeColor="text1"/>
          <w:lang w:eastAsia="da-DK"/>
        </w:rPr>
        <w:t>, e.g. in relation to veterinary medicinal products.</w:t>
      </w:r>
      <w:r w:rsidR="00F26B2F">
        <w:rPr>
          <w:rFonts w:eastAsia="MS Mincho"/>
          <w:color w:val="000000" w:themeColor="text1"/>
          <w:lang w:eastAsia="da-DK"/>
        </w:rPr>
        <w:br w:type="page"/>
      </w:r>
    </w:p>
    <w:p w14:paraId="050E081B" w14:textId="77777777" w:rsidR="00AC66D1" w:rsidRPr="00AC66D1" w:rsidRDefault="00AC66D1" w:rsidP="0027346A">
      <w:pPr>
        <w:overflowPunct/>
        <w:autoSpaceDE/>
        <w:autoSpaceDN/>
        <w:adjustRightInd/>
        <w:spacing w:after="240"/>
        <w:ind w:left="1418"/>
        <w:jc w:val="both"/>
        <w:rPr>
          <w:rFonts w:eastAsia="MS Mincho"/>
          <w:b/>
          <w:color w:val="000000" w:themeColor="text1"/>
          <w:lang w:eastAsia="da-DK"/>
        </w:rPr>
      </w:pPr>
      <w:r w:rsidRPr="00AC66D1">
        <w:rPr>
          <w:rFonts w:eastAsia="MS Mincho"/>
          <w:b/>
          <w:color w:val="000000" w:themeColor="text1"/>
          <w:lang w:eastAsia="da-DK"/>
        </w:rPr>
        <w:lastRenderedPageBreak/>
        <w:t>Article 11.4.15bis.</w:t>
      </w:r>
    </w:p>
    <w:p w14:paraId="64E9E9DD" w14:textId="2CBDE83F" w:rsidR="003952DA" w:rsidRPr="00AC66D1" w:rsidRDefault="003952DA" w:rsidP="003952DA">
      <w:pPr>
        <w:overflowPunct/>
        <w:autoSpaceDE/>
        <w:autoSpaceDN/>
        <w:adjustRightInd/>
        <w:spacing w:after="240"/>
        <w:ind w:left="1418"/>
        <w:jc w:val="both"/>
        <w:rPr>
          <w:rFonts w:eastAsia="MS Mincho"/>
          <w:color w:val="000000" w:themeColor="text1"/>
          <w:lang w:eastAsia="da-DK"/>
        </w:rPr>
      </w:pPr>
      <w:r w:rsidRPr="51AE0EFD">
        <w:rPr>
          <w:rFonts w:eastAsia="MS Mincho"/>
          <w:color w:val="000000" w:themeColor="text1"/>
          <w:lang w:eastAsia="da-DK"/>
        </w:rPr>
        <w:t xml:space="preserve">In point 3, in response to a comment as to how a minor amendment proposed by the </w:t>
      </w:r>
      <w:r w:rsidRPr="51AE0EFD">
        <w:rPr>
          <w:rFonts w:eastAsia="MS Mincho"/>
          <w:i/>
          <w:iCs/>
          <w:color w:val="000000" w:themeColor="text1"/>
          <w:lang w:eastAsia="da-DK"/>
        </w:rPr>
        <w:t>ad hoc</w:t>
      </w:r>
      <w:r w:rsidRPr="51AE0EFD">
        <w:rPr>
          <w:rFonts w:eastAsia="MS Mincho"/>
          <w:color w:val="000000" w:themeColor="text1"/>
          <w:lang w:eastAsia="da-DK"/>
        </w:rPr>
        <w:t xml:space="preserve"> Group on the Revision of BSE standards and its impact on the official status recognition was reflected in the current draft, the Code Commission clarified that the Group’s proposal had been to revert to the text of point 3 of current Article 11.4.18. </w:t>
      </w:r>
      <w:r>
        <w:t>T</w:t>
      </w:r>
      <w:r w:rsidRPr="51AE0EFD">
        <w:rPr>
          <w:rFonts w:eastAsia="MS Mincho"/>
          <w:color w:val="000000" w:themeColor="text1"/>
          <w:lang w:eastAsia="da-DK"/>
        </w:rPr>
        <w:t>he Commission did not agree with the proposal as it considered the revised wording clearer. In the same point, in response to a comment to add ‘by’ before ‘transesterification’ to clarify t</w:t>
      </w:r>
      <w:r>
        <w:t>hat the expression ‘that uses high temperature and pressure’ only applies to the transesterification process, the Commission did not agree as it considered the current text clear as written, the verb ‘uses’ being at the third-person of singular. The Commission</w:t>
      </w:r>
      <w:r w:rsidRPr="51AE0EFD">
        <w:rPr>
          <w:rFonts w:eastAsia="MS Mincho"/>
          <w:color w:val="000000" w:themeColor="text1"/>
          <w:lang w:eastAsia="da-DK"/>
        </w:rPr>
        <w:t xml:space="preserve"> proposed to add a comma for clarity</w:t>
      </w:r>
      <w:r>
        <w:t>.</w:t>
      </w:r>
    </w:p>
    <w:p w14:paraId="3839EFC7" w14:textId="77777777" w:rsidR="00AC66D1" w:rsidRPr="00AC66D1" w:rsidRDefault="00AC66D1" w:rsidP="0027346A">
      <w:pPr>
        <w:overflowPunct/>
        <w:autoSpaceDE/>
        <w:autoSpaceDN/>
        <w:adjustRightInd/>
        <w:spacing w:after="240"/>
        <w:ind w:left="1418"/>
        <w:jc w:val="both"/>
        <w:rPr>
          <w:rFonts w:eastAsia="MS Mincho"/>
          <w:b/>
          <w:color w:val="000000" w:themeColor="text1"/>
          <w:lang w:eastAsia="da-DK"/>
        </w:rPr>
      </w:pPr>
      <w:r w:rsidRPr="00AC66D1">
        <w:rPr>
          <w:rFonts w:eastAsia="MS Mincho"/>
          <w:b/>
          <w:color w:val="000000" w:themeColor="text1"/>
          <w:lang w:eastAsia="da-DK"/>
        </w:rPr>
        <w:t>Article 11.4.17.</w:t>
      </w:r>
    </w:p>
    <w:p w14:paraId="21B08461" w14:textId="1277995C" w:rsidR="00AC66D1" w:rsidRPr="00AC66D1" w:rsidRDefault="00AC66D1" w:rsidP="0027346A">
      <w:pPr>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the chapeau paragraph, the Code Commission did not agree with a comment to revert </w:t>
      </w:r>
      <w:r w:rsidR="003A44CA">
        <w:rPr>
          <w:rFonts w:eastAsia="MS Mincho"/>
          <w:color w:val="000000" w:themeColor="text1"/>
          <w:lang w:eastAsia="da-DK"/>
        </w:rPr>
        <w:t>‘</w:t>
      </w:r>
      <w:r w:rsidRPr="00AC66D1">
        <w:rPr>
          <w:rFonts w:eastAsia="MS Mincho"/>
          <w:color w:val="000000" w:themeColor="text1"/>
          <w:lang w:eastAsia="da-DK"/>
        </w:rPr>
        <w:t>BSE</w:t>
      </w:r>
      <w:r w:rsidR="003A44CA">
        <w:rPr>
          <w:rFonts w:eastAsia="MS Mincho"/>
          <w:color w:val="000000" w:themeColor="text1"/>
          <w:lang w:eastAsia="da-DK"/>
        </w:rPr>
        <w:t>’</w:t>
      </w:r>
      <w:r w:rsidRPr="00AC66D1">
        <w:rPr>
          <w:rFonts w:eastAsia="MS Mincho"/>
          <w:color w:val="000000" w:themeColor="text1"/>
          <w:lang w:eastAsia="da-DK"/>
        </w:rPr>
        <w:t xml:space="preserve"> to </w:t>
      </w:r>
      <w:r w:rsidR="003A44CA">
        <w:rPr>
          <w:rFonts w:eastAsia="MS Mincho"/>
          <w:color w:val="000000" w:themeColor="text1"/>
          <w:lang w:eastAsia="da-DK"/>
        </w:rPr>
        <w:t>‘</w:t>
      </w:r>
      <w:r w:rsidRPr="00AC66D1">
        <w:rPr>
          <w:rFonts w:eastAsia="MS Mincho"/>
          <w:color w:val="000000" w:themeColor="text1"/>
          <w:lang w:eastAsia="da-DK"/>
        </w:rPr>
        <w:t xml:space="preserve">transmissible spongiform </w:t>
      </w:r>
      <w:r w:rsidR="00E50BD5" w:rsidRPr="00AC66D1">
        <w:rPr>
          <w:rFonts w:eastAsia="MS Mincho"/>
          <w:color w:val="000000" w:themeColor="text1"/>
          <w:lang w:eastAsia="da-DK"/>
        </w:rPr>
        <w:t>encephalopathy</w:t>
      </w:r>
      <w:r w:rsidR="003A44CA">
        <w:rPr>
          <w:rFonts w:eastAsia="MS Mincho"/>
          <w:color w:val="000000" w:themeColor="text1"/>
          <w:lang w:eastAsia="da-DK"/>
        </w:rPr>
        <w:t>’</w:t>
      </w:r>
      <w:r w:rsidRPr="00AC66D1">
        <w:rPr>
          <w:rFonts w:eastAsia="MS Mincho"/>
          <w:color w:val="000000" w:themeColor="text1"/>
          <w:lang w:eastAsia="da-DK"/>
        </w:rPr>
        <w:t>. The Commission reiterated that this chapter pertains to BSE, not all TSEs, and that not all TSEs are listed diseases.</w:t>
      </w:r>
    </w:p>
    <w:p w14:paraId="0BD343F9" w14:textId="77777777" w:rsidR="00AC66D1" w:rsidRPr="00AC66D1" w:rsidRDefault="00AC66D1" w:rsidP="0027346A">
      <w:pPr>
        <w:overflowPunct/>
        <w:autoSpaceDE/>
        <w:autoSpaceDN/>
        <w:adjustRightInd/>
        <w:spacing w:after="240"/>
        <w:ind w:left="1418"/>
        <w:jc w:val="both"/>
        <w:rPr>
          <w:rFonts w:eastAsia="MS Mincho"/>
          <w:b/>
          <w:bCs/>
          <w:color w:val="000000" w:themeColor="text1"/>
          <w:lang w:eastAsia="da-DK"/>
        </w:rPr>
      </w:pPr>
      <w:r w:rsidRPr="00AC66D1">
        <w:rPr>
          <w:rFonts w:eastAsia="MS Mincho"/>
          <w:b/>
          <w:bCs/>
          <w:color w:val="000000" w:themeColor="text1"/>
          <w:lang w:eastAsia="da-DK"/>
        </w:rPr>
        <w:t>Article 11.4.18.</w:t>
      </w:r>
    </w:p>
    <w:p w14:paraId="42E36CEA" w14:textId="77777777" w:rsidR="00AC66D1" w:rsidRPr="00AC66D1" w:rsidRDefault="00AC66D1" w:rsidP="0027346A">
      <w:pPr>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The Code Commission agreed with a comment to include the objective of BSE surveillance for clarity and proposed to add a sentence at the start of the article.</w:t>
      </w:r>
    </w:p>
    <w:p w14:paraId="29D63576" w14:textId="57A33DA9" w:rsidR="00AC66D1" w:rsidRPr="00AC66D1" w:rsidRDefault="00AC66D1" w:rsidP="0027346A">
      <w:pPr>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point 2, the Code Commission agreed with comments to replace </w:t>
      </w:r>
      <w:r w:rsidR="003A44CA">
        <w:rPr>
          <w:rFonts w:eastAsia="MS Mincho"/>
          <w:color w:val="000000" w:themeColor="text1"/>
          <w:lang w:eastAsia="da-DK"/>
        </w:rPr>
        <w:t>‘</w:t>
      </w:r>
      <w:r w:rsidRPr="00AC66D1">
        <w:rPr>
          <w:rFonts w:eastAsia="MS Mincho"/>
          <w:color w:val="000000" w:themeColor="text1"/>
          <w:lang w:eastAsia="da-DK"/>
        </w:rPr>
        <w:t xml:space="preserve">Veterinary </w:t>
      </w:r>
      <w:r w:rsidR="00E50BD5" w:rsidRPr="00AC66D1">
        <w:rPr>
          <w:rFonts w:eastAsia="MS Mincho"/>
          <w:color w:val="000000" w:themeColor="text1"/>
          <w:lang w:eastAsia="da-DK"/>
        </w:rPr>
        <w:t>Authority</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with </w:t>
      </w:r>
      <w:r w:rsidR="003A44CA">
        <w:rPr>
          <w:rFonts w:eastAsia="MS Mincho"/>
          <w:color w:val="000000" w:themeColor="text1"/>
          <w:lang w:eastAsia="da-DK"/>
        </w:rPr>
        <w:t>‘</w:t>
      </w:r>
      <w:r w:rsidRPr="00AC66D1">
        <w:rPr>
          <w:rFonts w:eastAsia="MS Mincho"/>
          <w:color w:val="000000" w:themeColor="text1"/>
          <w:lang w:eastAsia="da-DK"/>
        </w:rPr>
        <w:t xml:space="preserve">Veterinary </w:t>
      </w:r>
      <w:r w:rsidR="00E50BD5" w:rsidRPr="00AC66D1">
        <w:rPr>
          <w:rFonts w:eastAsia="MS Mincho"/>
          <w:color w:val="000000" w:themeColor="text1"/>
          <w:lang w:eastAsia="da-DK"/>
        </w:rPr>
        <w:t>Services</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as it considered that more accurate from the perspective of the first step of field passive surveillance. The Commission did not agree to add </w:t>
      </w:r>
      <w:r w:rsidR="003A44CA">
        <w:rPr>
          <w:rFonts w:eastAsia="MS Mincho"/>
          <w:color w:val="000000" w:themeColor="text1"/>
          <w:lang w:eastAsia="da-DK"/>
        </w:rPr>
        <w:t>‘</w:t>
      </w:r>
      <w:r w:rsidRPr="00AC66D1">
        <w:rPr>
          <w:rFonts w:eastAsia="MS Mincho"/>
          <w:color w:val="000000" w:themeColor="text1"/>
          <w:lang w:eastAsia="da-DK"/>
        </w:rPr>
        <w:t xml:space="preserve">where </w:t>
      </w:r>
      <w:r w:rsidR="00E50BD5" w:rsidRPr="00AC66D1">
        <w:rPr>
          <w:rFonts w:eastAsia="MS Mincho"/>
          <w:color w:val="000000" w:themeColor="text1"/>
          <w:lang w:eastAsia="da-DK"/>
        </w:rPr>
        <w:t>appropriate</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before </w:t>
      </w:r>
      <w:r w:rsidR="003A44CA">
        <w:rPr>
          <w:rFonts w:eastAsia="MS Mincho"/>
          <w:color w:val="000000" w:themeColor="text1"/>
          <w:lang w:eastAsia="da-DK"/>
        </w:rPr>
        <w:t>‘</w:t>
      </w:r>
      <w:r w:rsidRPr="00AC66D1">
        <w:rPr>
          <w:rFonts w:eastAsia="MS Mincho"/>
          <w:color w:val="000000" w:themeColor="text1"/>
          <w:lang w:eastAsia="da-DK"/>
        </w:rPr>
        <w:t>follow-</w:t>
      </w:r>
      <w:r w:rsidR="00E50BD5" w:rsidRPr="00AC66D1">
        <w:rPr>
          <w:rFonts w:eastAsia="MS Mincho"/>
          <w:color w:val="000000" w:themeColor="text1"/>
          <w:lang w:eastAsia="da-DK"/>
        </w:rPr>
        <w:t>up</w:t>
      </w:r>
      <w:r w:rsidR="003A44CA">
        <w:rPr>
          <w:rFonts w:eastAsia="MS Mincho"/>
          <w:color w:val="000000" w:themeColor="text1"/>
          <w:lang w:eastAsia="da-DK"/>
        </w:rPr>
        <w:t>’</w:t>
      </w:r>
      <w:r w:rsidRPr="00AC66D1">
        <w:rPr>
          <w:rFonts w:eastAsia="MS Mincho"/>
          <w:color w:val="000000" w:themeColor="text1"/>
          <w:lang w:eastAsia="da-DK"/>
        </w:rPr>
        <w:t xml:space="preserve">, as it considered that a follow-up is always necessary. </w:t>
      </w:r>
    </w:p>
    <w:p w14:paraId="35612C0B" w14:textId="0A561548" w:rsidR="00891DBB" w:rsidRPr="00AC66D1" w:rsidRDefault="00891DBB" w:rsidP="00891DBB">
      <w:pPr>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In point 2, in the second paragraph, the Code Commission agreed with a comment to replace the terms</w:t>
      </w:r>
      <w:r>
        <w:rPr>
          <w:rFonts w:eastAsia="MS Mincho"/>
          <w:color w:val="000000" w:themeColor="text1"/>
          <w:lang w:eastAsia="da-DK"/>
        </w:rPr>
        <w:t xml:space="preserve"> ‘</w:t>
      </w:r>
      <w:r w:rsidRPr="00AC66D1">
        <w:rPr>
          <w:rFonts w:eastAsia="MS Mincho"/>
          <w:color w:val="000000" w:themeColor="text1"/>
          <w:lang w:eastAsia="da-DK"/>
        </w:rPr>
        <w:t>intensively reared</w:t>
      </w:r>
      <w:r>
        <w:rPr>
          <w:rFonts w:eastAsia="MS Mincho"/>
          <w:color w:val="000000" w:themeColor="text1"/>
          <w:lang w:eastAsia="da-DK"/>
        </w:rPr>
        <w:t>’</w:t>
      </w:r>
      <w:r w:rsidRPr="00AC66D1">
        <w:rPr>
          <w:rFonts w:eastAsia="MS Mincho"/>
          <w:color w:val="000000" w:themeColor="text1"/>
          <w:lang w:eastAsia="da-DK"/>
        </w:rPr>
        <w:t xml:space="preserve"> and </w:t>
      </w:r>
      <w:r>
        <w:rPr>
          <w:rFonts w:eastAsia="MS Mincho"/>
          <w:color w:val="000000" w:themeColor="text1"/>
          <w:lang w:eastAsia="da-DK"/>
        </w:rPr>
        <w:t>‘</w:t>
      </w:r>
      <w:r w:rsidRPr="00AC66D1">
        <w:rPr>
          <w:rFonts w:eastAsia="MS Mincho"/>
          <w:color w:val="000000" w:themeColor="text1"/>
          <w:lang w:eastAsia="da-DK"/>
        </w:rPr>
        <w:t>extensive systems</w:t>
      </w:r>
      <w:r>
        <w:rPr>
          <w:rFonts w:eastAsia="MS Mincho"/>
          <w:color w:val="000000" w:themeColor="text1"/>
          <w:lang w:eastAsia="da-DK"/>
        </w:rPr>
        <w:t>’</w:t>
      </w:r>
      <w:r w:rsidRPr="00AC66D1">
        <w:rPr>
          <w:rFonts w:eastAsia="MS Mincho"/>
          <w:color w:val="000000" w:themeColor="text1"/>
          <w:lang w:eastAsia="da-DK"/>
        </w:rPr>
        <w:t xml:space="preserve"> with </w:t>
      </w:r>
      <w:r>
        <w:rPr>
          <w:rFonts w:eastAsia="MS Mincho"/>
          <w:color w:val="000000" w:themeColor="text1"/>
          <w:lang w:eastAsia="da-DK"/>
        </w:rPr>
        <w:t>‘</w:t>
      </w:r>
      <w:r w:rsidRPr="00AC66D1">
        <w:rPr>
          <w:rFonts w:eastAsia="MS Mincho"/>
          <w:color w:val="000000" w:themeColor="text1"/>
          <w:lang w:eastAsia="da-DK"/>
        </w:rPr>
        <w:t>production and farming systems</w:t>
      </w:r>
      <w:r>
        <w:rPr>
          <w:rFonts w:eastAsia="MS Mincho"/>
          <w:color w:val="000000" w:themeColor="text1"/>
          <w:lang w:eastAsia="da-DK"/>
        </w:rPr>
        <w:t>’</w:t>
      </w:r>
      <w:r w:rsidRPr="00AC66D1">
        <w:rPr>
          <w:rFonts w:eastAsia="MS Mincho"/>
          <w:color w:val="000000" w:themeColor="text1"/>
          <w:lang w:eastAsia="da-DK"/>
        </w:rPr>
        <w:t xml:space="preserve"> as this wording </w:t>
      </w:r>
      <w:r>
        <w:rPr>
          <w:rFonts w:eastAsia="MS Mincho"/>
          <w:color w:val="000000" w:themeColor="text1"/>
          <w:lang w:eastAsia="da-DK"/>
        </w:rPr>
        <w:t>is</w:t>
      </w:r>
      <w:r w:rsidRPr="00AC66D1">
        <w:rPr>
          <w:rFonts w:eastAsia="MS Mincho"/>
          <w:color w:val="000000" w:themeColor="text1"/>
          <w:lang w:eastAsia="da-DK"/>
        </w:rPr>
        <w:t xml:space="preserve"> used previously in the text and improves clarity.</w:t>
      </w:r>
    </w:p>
    <w:p w14:paraId="0230EAF0" w14:textId="635C2953" w:rsidR="00AC66D1" w:rsidRPr="00AC66D1" w:rsidRDefault="00AC66D1" w:rsidP="0027346A">
      <w:pPr>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point 2, in the fourth paragraph, the Code Commission did not agree with a comment to add </w:t>
      </w:r>
      <w:r w:rsidR="003A44CA">
        <w:rPr>
          <w:rFonts w:eastAsia="MS Mincho"/>
          <w:color w:val="000000" w:themeColor="text1"/>
          <w:lang w:eastAsia="da-DK"/>
        </w:rPr>
        <w:t>‘</w:t>
      </w:r>
      <w:r w:rsidRPr="00AC66D1">
        <w:rPr>
          <w:rFonts w:eastAsia="MS Mincho"/>
          <w:color w:val="000000" w:themeColor="text1"/>
          <w:lang w:eastAsia="da-DK"/>
        </w:rPr>
        <w:t>All</w:t>
      </w:r>
      <w:r w:rsidR="003A44CA">
        <w:rPr>
          <w:rFonts w:eastAsia="MS Mincho"/>
          <w:color w:val="000000" w:themeColor="text1"/>
          <w:lang w:eastAsia="da-DK"/>
        </w:rPr>
        <w:t>’</w:t>
      </w:r>
      <w:r w:rsidRPr="00AC66D1">
        <w:rPr>
          <w:rFonts w:eastAsia="MS Mincho"/>
          <w:color w:val="000000" w:themeColor="text1"/>
          <w:lang w:eastAsia="da-DK"/>
        </w:rPr>
        <w:t xml:space="preserve"> before </w:t>
      </w:r>
      <w:r w:rsidR="003A44CA">
        <w:rPr>
          <w:rFonts w:eastAsia="MS Mincho"/>
          <w:color w:val="000000" w:themeColor="text1"/>
          <w:lang w:eastAsia="da-DK"/>
        </w:rPr>
        <w:t>‘</w:t>
      </w:r>
      <w:r w:rsidRPr="00AC66D1">
        <w:rPr>
          <w:rFonts w:eastAsia="MS Mincho"/>
          <w:color w:val="000000" w:themeColor="text1"/>
          <w:lang w:eastAsia="da-DK"/>
        </w:rPr>
        <w:t xml:space="preserve">The following </w:t>
      </w:r>
      <w:r w:rsidR="00E50BD5" w:rsidRPr="00AC66D1">
        <w:rPr>
          <w:rFonts w:eastAsia="MS Mincho"/>
          <w:color w:val="000000" w:themeColor="text1"/>
          <w:lang w:eastAsia="da-DK"/>
        </w:rPr>
        <w:t>animals</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as it did not add any clarity. However, the Code Commission made an amendment to highlight that while the animals that should be targeted for BSE surveillance were all those showing signs of the clinical spectrum of BSE, only the animals listed in points 2(a) to 2(d) should be followed up with appropriate laboratory testing to confirm or rule out the presence of BSE agents.     </w:t>
      </w:r>
    </w:p>
    <w:p w14:paraId="29B19D61" w14:textId="77777777" w:rsidR="00AC66D1" w:rsidRPr="00AC66D1" w:rsidRDefault="00AC66D1" w:rsidP="0027346A">
      <w:pPr>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In points 2(c) and 2(d), the Code Commission did not agree with a comment to clarify the meaning, as it considered the text clear as written.</w:t>
      </w:r>
    </w:p>
    <w:p w14:paraId="1DEF61D1" w14:textId="5A944407" w:rsidR="00AC66D1" w:rsidRPr="00AC66D1" w:rsidRDefault="00AC66D1" w:rsidP="0027346A">
      <w:pPr>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point 3(d), in response to a comment to clarify the meaning of </w:t>
      </w:r>
      <w:r w:rsidR="003A44CA">
        <w:rPr>
          <w:rFonts w:eastAsia="MS Mincho"/>
          <w:color w:val="000000" w:themeColor="text1"/>
          <w:lang w:eastAsia="da-DK"/>
        </w:rPr>
        <w:t>‘</w:t>
      </w:r>
      <w:r w:rsidRPr="00AC66D1">
        <w:rPr>
          <w:rFonts w:eastAsia="MS Mincho"/>
          <w:color w:val="000000" w:themeColor="text1"/>
          <w:lang w:eastAsia="da-DK"/>
        </w:rPr>
        <w:t>candidates</w:t>
      </w:r>
      <w:r w:rsidR="003A44CA">
        <w:rPr>
          <w:rFonts w:eastAsia="MS Mincho"/>
          <w:color w:val="000000" w:themeColor="text1"/>
          <w:lang w:eastAsia="da-DK"/>
        </w:rPr>
        <w:t>’</w:t>
      </w:r>
      <w:r w:rsidRPr="00AC66D1">
        <w:rPr>
          <w:rFonts w:eastAsia="MS Mincho"/>
          <w:color w:val="000000" w:themeColor="text1"/>
          <w:lang w:eastAsia="da-DK"/>
        </w:rPr>
        <w:t>, the Code Commission proposed an amendment to improve clarity. The Commission noted that this change was also made in Article 1.8.6. in response to a similar comment.</w:t>
      </w:r>
    </w:p>
    <w:p w14:paraId="038855A9" w14:textId="77777777" w:rsidR="00AC66D1" w:rsidRPr="00AC66D1" w:rsidRDefault="00AC66D1" w:rsidP="0027346A">
      <w:pPr>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The Code Commission wished to inform Members that all of the reports of BSE </w:t>
      </w:r>
      <w:r w:rsidRPr="00AC66D1">
        <w:rPr>
          <w:rFonts w:eastAsia="MS Mincho"/>
          <w:i/>
          <w:iCs/>
          <w:color w:val="000000" w:themeColor="text1"/>
          <w:lang w:eastAsia="da-DK"/>
        </w:rPr>
        <w:t>ad hoc</w:t>
      </w:r>
      <w:r w:rsidRPr="00AC66D1">
        <w:rPr>
          <w:rFonts w:eastAsia="MS Mincho"/>
          <w:color w:val="000000" w:themeColor="text1"/>
          <w:lang w:eastAsia="da-DK"/>
        </w:rPr>
        <w:t xml:space="preserve"> Groups are available on </w:t>
      </w:r>
      <w:hyperlink r:id="rId16" w:anchor="ui-id-2" w:history="1">
        <w:r w:rsidRPr="00AC66D1">
          <w:rPr>
            <w:color w:val="0000FF"/>
            <w:u w:val="single"/>
          </w:rPr>
          <w:t>the OIE website</w:t>
        </w:r>
      </w:hyperlink>
      <w:r w:rsidRPr="00AC66D1">
        <w:rPr>
          <w:rFonts w:eastAsia="MS Mincho"/>
          <w:color w:val="000000" w:themeColor="text1"/>
          <w:lang w:eastAsia="da-DK"/>
        </w:rPr>
        <w:t>.</w:t>
      </w:r>
    </w:p>
    <w:p w14:paraId="204AF9DB" w14:textId="77777777" w:rsidR="00AC66D1" w:rsidRPr="00AC66D1" w:rsidRDefault="00AC66D1" w:rsidP="00DB1A9C">
      <w:pPr>
        <w:tabs>
          <w:tab w:val="left" w:pos="360"/>
        </w:tabs>
        <w:overflowPunct/>
        <w:autoSpaceDE/>
        <w:autoSpaceDN/>
        <w:adjustRightInd/>
        <w:spacing w:after="240"/>
        <w:ind w:left="1418" w:hanging="425"/>
        <w:jc w:val="both"/>
        <w:rPr>
          <w:rFonts w:eastAsia="MS Mincho"/>
          <w:color w:val="000000" w:themeColor="text1"/>
          <w:lang w:eastAsia="da-DK"/>
        </w:rPr>
      </w:pPr>
      <w:r w:rsidRPr="00AC66D1">
        <w:rPr>
          <w:rFonts w:eastAsia="MS Mincho"/>
          <w:b/>
          <w:bCs/>
          <w:color w:val="000000" w:themeColor="text1"/>
          <w:lang w:eastAsia="da-DK"/>
        </w:rPr>
        <w:t>b)</w:t>
      </w:r>
      <w:r w:rsidRPr="00AC66D1">
        <w:tab/>
      </w:r>
      <w:r w:rsidRPr="00AC66D1">
        <w:rPr>
          <w:rFonts w:eastAsia="MS Mincho"/>
          <w:b/>
          <w:bCs/>
          <w:color w:val="000000" w:themeColor="text1"/>
          <w:u w:val="single"/>
          <w:lang w:eastAsia="da-DK"/>
        </w:rPr>
        <w:t>Chapter 1.8. Application for official recognition by the OIE of risk status for bovine spongiform encephalopathy</w:t>
      </w:r>
    </w:p>
    <w:p w14:paraId="776008A4" w14:textId="48024682" w:rsidR="00F26B2F" w:rsidRDefault="00AC66D1" w:rsidP="00555273">
      <w:pPr>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Comments were received from Australia, Chinese Taipei, New Caledonia, New Zealand, the USA,</w:t>
      </w:r>
      <w:r w:rsidR="005F10B9">
        <w:rPr>
          <w:rFonts w:eastAsia="MS Mincho"/>
          <w:color w:val="000000" w:themeColor="text1"/>
          <w:lang w:eastAsia="da-DK"/>
        </w:rPr>
        <w:t xml:space="preserve"> the</w:t>
      </w:r>
      <w:r w:rsidRPr="00AC66D1">
        <w:rPr>
          <w:rFonts w:eastAsia="MS Mincho"/>
          <w:color w:val="000000" w:themeColor="text1"/>
          <w:lang w:eastAsia="da-DK"/>
        </w:rPr>
        <w:t xml:space="preserve"> AU-IBAR and the EU.</w:t>
      </w:r>
      <w:r w:rsidR="00F26B2F">
        <w:rPr>
          <w:rFonts w:eastAsia="MS Mincho"/>
          <w:color w:val="000000" w:themeColor="text1"/>
          <w:lang w:eastAsia="da-DK"/>
        </w:rPr>
        <w:br w:type="page"/>
      </w:r>
    </w:p>
    <w:p w14:paraId="3A3883B9" w14:textId="77777777" w:rsidR="00AC66D1" w:rsidRPr="00AC66D1" w:rsidRDefault="00AC66D1" w:rsidP="00555273">
      <w:pPr>
        <w:overflowPunct/>
        <w:autoSpaceDE/>
        <w:autoSpaceDN/>
        <w:adjustRightInd/>
        <w:spacing w:after="240"/>
        <w:ind w:left="1418"/>
        <w:jc w:val="both"/>
        <w:rPr>
          <w:rFonts w:eastAsia="MS Mincho"/>
          <w:b/>
          <w:color w:val="000000" w:themeColor="text1"/>
          <w:lang w:eastAsia="da-DK"/>
        </w:rPr>
      </w:pPr>
      <w:r w:rsidRPr="00AC66D1">
        <w:rPr>
          <w:rFonts w:eastAsia="MS Mincho"/>
          <w:b/>
          <w:color w:val="000000" w:themeColor="text1"/>
          <w:lang w:eastAsia="da-DK"/>
        </w:rPr>
        <w:lastRenderedPageBreak/>
        <w:t>General comments</w:t>
      </w:r>
    </w:p>
    <w:p w14:paraId="25222BB2" w14:textId="77777777" w:rsidR="00AC66D1" w:rsidRPr="00AC66D1" w:rsidRDefault="00AC66D1" w:rsidP="00555273">
      <w:pPr>
        <w:overflowPunct/>
        <w:autoSpaceDE/>
        <w:autoSpaceDN/>
        <w:adjustRightInd/>
        <w:spacing w:after="240"/>
        <w:ind w:left="1418"/>
        <w:jc w:val="both"/>
        <w:rPr>
          <w:color w:val="000000" w:themeColor="text1"/>
          <w:lang w:eastAsia="zh-CN"/>
        </w:rPr>
      </w:pPr>
      <w:r w:rsidRPr="00AC66D1">
        <w:rPr>
          <w:color w:val="000000" w:themeColor="text1"/>
          <w:lang w:eastAsia="zh-CN"/>
        </w:rPr>
        <w:t xml:space="preserve">In response to a comment that many of the requirements in the questionnaire are not included in Article 11.4.2. General criteria for the determination of the BSE risk of a country, zone or compartment, the Code Commission reminded Members that the </w:t>
      </w:r>
      <w:r w:rsidRPr="00AC66D1">
        <w:rPr>
          <w:i/>
          <w:iCs/>
          <w:color w:val="000000" w:themeColor="text1"/>
          <w:lang w:eastAsia="zh-CN"/>
        </w:rPr>
        <w:t>ad hoc</w:t>
      </w:r>
      <w:r w:rsidRPr="00AC66D1">
        <w:rPr>
          <w:color w:val="000000" w:themeColor="text1"/>
          <w:lang w:eastAsia="zh-CN"/>
        </w:rPr>
        <w:t xml:space="preserve"> Groups had revised the text in Chapter 1.8. with the aim of providing guidance to Members who wish to apply </w:t>
      </w:r>
      <w:r w:rsidRPr="00AC66D1">
        <w:rPr>
          <w:rFonts w:eastAsia="MS Mincho"/>
          <w:color w:val="000000" w:themeColor="text1"/>
          <w:lang w:eastAsia="da-DK"/>
        </w:rPr>
        <w:t>for official recognition of BSE risk status.</w:t>
      </w:r>
      <w:r w:rsidRPr="00AC66D1">
        <w:rPr>
          <w:color w:val="000000" w:themeColor="text1"/>
          <w:lang w:eastAsia="zh-CN"/>
        </w:rPr>
        <w:t xml:space="preserve"> </w:t>
      </w:r>
    </w:p>
    <w:p w14:paraId="0B3C4EEB" w14:textId="39548C64" w:rsidR="009510EA" w:rsidRPr="00AC66D1" w:rsidRDefault="009510EA" w:rsidP="009510EA">
      <w:pPr>
        <w:overflowPunct/>
        <w:autoSpaceDE/>
        <w:autoSpaceDN/>
        <w:adjustRightInd/>
        <w:spacing w:after="240"/>
        <w:ind w:left="1418"/>
        <w:jc w:val="both"/>
        <w:rPr>
          <w:rFonts w:eastAsia="MS Mincho"/>
          <w:b/>
          <w:color w:val="000000" w:themeColor="text1"/>
          <w:lang w:eastAsia="da-DK"/>
        </w:rPr>
      </w:pPr>
      <w:r w:rsidRPr="00AC66D1">
        <w:rPr>
          <w:color w:val="000000" w:themeColor="text1"/>
          <w:lang w:eastAsia="zh-CN"/>
        </w:rPr>
        <w:t xml:space="preserve">In response to a comment that the proposed chapter includes the use of fertilisers and compost although previous Specialist Commission reports did not present evidence that grazing land exposed to such commodities represent a risk of exposure or infection of BSE to cattle, the Code Commission explained that fertilisers have already been taken into consideration in the BSE risk assessment based on current standards, and the risk of misuse of fertilisers containing rendered products of ruminant origin or the risk that cattle </w:t>
      </w:r>
      <w:r>
        <w:rPr>
          <w:color w:val="000000" w:themeColor="text1"/>
          <w:lang w:eastAsia="zh-CN"/>
        </w:rPr>
        <w:t xml:space="preserve">ingest </w:t>
      </w:r>
      <w:r w:rsidRPr="00AC66D1">
        <w:rPr>
          <w:color w:val="000000" w:themeColor="text1"/>
          <w:lang w:eastAsia="zh-CN"/>
        </w:rPr>
        <w:t>the fertili</w:t>
      </w:r>
      <w:r>
        <w:rPr>
          <w:color w:val="000000" w:themeColor="text1"/>
          <w:lang w:eastAsia="zh-CN"/>
        </w:rPr>
        <w:t>s</w:t>
      </w:r>
      <w:r w:rsidRPr="00AC66D1">
        <w:rPr>
          <w:color w:val="000000" w:themeColor="text1"/>
          <w:lang w:eastAsia="zh-CN"/>
        </w:rPr>
        <w:t>ers applied to land is a potential hazard that should be properly assessed in the exposure assessment.</w:t>
      </w:r>
    </w:p>
    <w:p w14:paraId="4BB385E4" w14:textId="5278D5C9" w:rsidR="00AC66D1" w:rsidRPr="00AC66D1" w:rsidRDefault="00AC66D1" w:rsidP="00555273">
      <w:pPr>
        <w:overflowPunct/>
        <w:autoSpaceDE/>
        <w:autoSpaceDN/>
        <w:adjustRightInd/>
        <w:spacing w:after="240"/>
        <w:ind w:left="1418"/>
        <w:jc w:val="both"/>
        <w:rPr>
          <w:color w:val="000000" w:themeColor="text1"/>
          <w:lang w:eastAsia="zh-CN"/>
        </w:rPr>
      </w:pPr>
      <w:r w:rsidRPr="00AC66D1">
        <w:rPr>
          <w:rFonts w:eastAsia="MS Mincho"/>
          <w:bCs/>
          <w:color w:val="000000" w:themeColor="text1"/>
          <w:lang w:eastAsia="da-DK"/>
        </w:rPr>
        <w:t>The Code Commission noted a comment from a Member stating that there are very few countries that could meet the conditions to apply for official recognition of BSE risk status in their region. T</w:t>
      </w:r>
      <w:r w:rsidRPr="00AC66D1">
        <w:rPr>
          <w:color w:val="000000" w:themeColor="text1"/>
          <w:lang w:eastAsia="zh-CN"/>
        </w:rPr>
        <w:t xml:space="preserve">he Commission reiterated that the proposed Article 11.4.18. focuses on passive surveillance rather than active surveillance, which would make the </w:t>
      </w:r>
      <w:r w:rsidR="00E50BD5" w:rsidRPr="00AC66D1">
        <w:rPr>
          <w:color w:val="000000" w:themeColor="text1"/>
          <w:lang w:eastAsia="zh-CN"/>
        </w:rPr>
        <w:t>Members</w:t>
      </w:r>
      <w:r w:rsidR="003A44CA">
        <w:rPr>
          <w:color w:val="000000" w:themeColor="text1"/>
          <w:lang w:eastAsia="zh-CN"/>
        </w:rPr>
        <w:t>’</w:t>
      </w:r>
      <w:r w:rsidR="00E50BD5" w:rsidRPr="00AC66D1">
        <w:rPr>
          <w:color w:val="000000" w:themeColor="text1"/>
          <w:lang w:eastAsia="zh-CN"/>
        </w:rPr>
        <w:t xml:space="preserve"> </w:t>
      </w:r>
      <w:r w:rsidRPr="00AC66D1">
        <w:rPr>
          <w:color w:val="000000" w:themeColor="text1"/>
          <w:lang w:eastAsia="zh-CN"/>
        </w:rPr>
        <w:t>application for the official recognition of the BSE risk status easier.</w:t>
      </w:r>
    </w:p>
    <w:p w14:paraId="4124524C" w14:textId="6A7BA7E7" w:rsidR="00AC66D1" w:rsidRPr="00AC66D1" w:rsidRDefault="00AC66D1" w:rsidP="00555273">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In response to a request to ensure that the terms</w:t>
      </w:r>
      <w:r w:rsidR="007D5486">
        <w:rPr>
          <w:rFonts w:eastAsia="MS Mincho"/>
          <w:color w:val="000000" w:themeColor="text1"/>
          <w:lang w:eastAsia="da-DK"/>
        </w:rPr>
        <w:t xml:space="preserve"> ‘</w:t>
      </w:r>
      <w:r w:rsidR="00E50BD5" w:rsidRPr="00AC66D1">
        <w:rPr>
          <w:rFonts w:eastAsia="MS Mincho"/>
          <w:color w:val="000000" w:themeColor="text1"/>
          <w:lang w:eastAsia="da-DK"/>
        </w:rPr>
        <w:t>likelihood</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and </w:t>
      </w:r>
      <w:r w:rsidR="003A44CA">
        <w:rPr>
          <w:rFonts w:eastAsia="MS Mincho"/>
          <w:color w:val="000000" w:themeColor="text1"/>
          <w:lang w:eastAsia="da-DK"/>
        </w:rPr>
        <w:t>‘</w:t>
      </w:r>
      <w:r w:rsidRPr="00AC66D1">
        <w:rPr>
          <w:rFonts w:eastAsia="MS Mincho"/>
          <w:color w:val="000000" w:themeColor="text1"/>
          <w:lang w:eastAsia="da-DK"/>
        </w:rPr>
        <w:t>probability</w:t>
      </w:r>
      <w:r w:rsidR="003A44CA">
        <w:rPr>
          <w:rFonts w:eastAsia="MS Mincho"/>
          <w:color w:val="000000" w:themeColor="text1"/>
          <w:lang w:eastAsia="da-DK"/>
        </w:rPr>
        <w:t>’</w:t>
      </w:r>
      <w:r w:rsidRPr="00AC66D1">
        <w:rPr>
          <w:rFonts w:eastAsia="MS Mincho"/>
          <w:color w:val="000000" w:themeColor="text1"/>
          <w:lang w:eastAsia="da-DK"/>
        </w:rPr>
        <w:t xml:space="preserve"> used in Articles</w:t>
      </w:r>
      <w:r w:rsidR="007D5486">
        <w:rPr>
          <w:rFonts w:eastAsia="MS Mincho"/>
          <w:color w:val="000000" w:themeColor="text1"/>
          <w:lang w:eastAsia="da-DK"/>
        </w:rPr>
        <w:t> </w:t>
      </w:r>
      <w:r w:rsidRPr="00AC66D1">
        <w:rPr>
          <w:rFonts w:eastAsia="MS Mincho"/>
          <w:color w:val="000000" w:themeColor="text1"/>
          <w:lang w:eastAsia="da-DK"/>
        </w:rPr>
        <w:t>1.8.5. to 1.8.7. are consistent with Chapter 2.1. Import risk analysis, the Code Commission considered that the proposed usage of these terms is correct.</w:t>
      </w:r>
    </w:p>
    <w:p w14:paraId="2975F89D" w14:textId="77777777" w:rsidR="00AC66D1" w:rsidRPr="00AC66D1" w:rsidRDefault="00AC66D1" w:rsidP="00555273">
      <w:pPr>
        <w:overflowPunct/>
        <w:autoSpaceDE/>
        <w:autoSpaceDN/>
        <w:adjustRightInd/>
        <w:spacing w:after="240"/>
        <w:ind w:left="1418"/>
        <w:jc w:val="both"/>
        <w:rPr>
          <w:rFonts w:eastAsia="MS Mincho"/>
          <w:b/>
          <w:color w:val="000000" w:themeColor="text1"/>
          <w:lang w:eastAsia="da-DK"/>
        </w:rPr>
      </w:pPr>
      <w:r w:rsidRPr="00AC66D1">
        <w:rPr>
          <w:rFonts w:eastAsia="MS Mincho"/>
          <w:b/>
          <w:color w:val="000000" w:themeColor="text1"/>
          <w:lang w:eastAsia="da-DK"/>
        </w:rPr>
        <w:t>Article 1.8.2.</w:t>
      </w:r>
    </w:p>
    <w:p w14:paraId="2DCF720F" w14:textId="35D6612F" w:rsidR="00AC66D1" w:rsidRPr="00AC66D1" w:rsidRDefault="00AC66D1" w:rsidP="00555273">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point 1(a), the Code Commission did not agree with a comment to add </w:t>
      </w:r>
      <w:r w:rsidR="003A44CA">
        <w:rPr>
          <w:rFonts w:eastAsia="MS Mincho"/>
          <w:color w:val="000000" w:themeColor="text1"/>
          <w:lang w:eastAsia="da-DK"/>
        </w:rPr>
        <w:t>‘</w:t>
      </w:r>
      <w:r w:rsidRPr="00AC66D1">
        <w:rPr>
          <w:rFonts w:eastAsia="MS Mincho"/>
          <w:color w:val="000000" w:themeColor="text1"/>
          <w:lang w:eastAsia="da-DK"/>
        </w:rPr>
        <w:t xml:space="preserve">of each indigenous case of classical </w:t>
      </w:r>
      <w:r w:rsidR="00E50BD5" w:rsidRPr="00AC66D1">
        <w:rPr>
          <w:rFonts w:eastAsia="MS Mincho"/>
          <w:color w:val="000000" w:themeColor="text1"/>
          <w:lang w:eastAsia="da-DK"/>
        </w:rPr>
        <w:t>BSE</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at the end of the point, as it considered that the purpose of this point was to provide general information on BSE cases that applicants experienced irrespective of classical/atypical or indigenous/imported, whereas point (b) focuses on indigenous case of classical BSE.</w:t>
      </w:r>
    </w:p>
    <w:p w14:paraId="0A5766D2" w14:textId="698D6D5A" w:rsidR="00AC66D1" w:rsidRPr="00AC66D1" w:rsidRDefault="00AC66D1" w:rsidP="00555273">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 xml:space="preserve">In point 1(b), the Code Commission did not agree with a comment to add </w:t>
      </w:r>
      <w:r w:rsidR="003A44CA">
        <w:rPr>
          <w:rFonts w:eastAsia="MS Mincho"/>
          <w:color w:val="000000" w:themeColor="text1"/>
          <w:lang w:eastAsia="da-DK"/>
        </w:rPr>
        <w:t>‘</w:t>
      </w:r>
      <w:r w:rsidR="00E50BD5" w:rsidRPr="00AC66D1">
        <w:rPr>
          <w:rFonts w:eastAsia="MS Mincho"/>
          <w:color w:val="000000" w:themeColor="text1"/>
          <w:lang w:eastAsia="da-DK"/>
        </w:rPr>
        <w:t>(</w:t>
      </w:r>
      <w:r w:rsidRPr="00AC66D1">
        <w:rPr>
          <w:rFonts w:eastAsia="MS Mincho"/>
          <w:color w:val="000000" w:themeColor="text1"/>
          <w:lang w:eastAsia="da-DK"/>
        </w:rPr>
        <w:t>or, if imported, the year of import)</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after </w:t>
      </w:r>
      <w:r w:rsidR="003A44CA">
        <w:rPr>
          <w:rFonts w:eastAsia="MS Mincho"/>
          <w:color w:val="000000" w:themeColor="text1"/>
          <w:lang w:eastAsia="da-DK"/>
        </w:rPr>
        <w:t>‘</w:t>
      </w:r>
      <w:r w:rsidRPr="00AC66D1">
        <w:rPr>
          <w:rFonts w:eastAsia="MS Mincho"/>
          <w:color w:val="000000" w:themeColor="text1"/>
          <w:lang w:eastAsia="da-DK"/>
        </w:rPr>
        <w:t xml:space="preserve">the year of birth of each indigenous </w:t>
      </w:r>
      <w:r w:rsidR="00E50BD5" w:rsidRPr="00AC66D1">
        <w:rPr>
          <w:rFonts w:eastAsia="MS Mincho"/>
          <w:color w:val="000000" w:themeColor="text1"/>
          <w:lang w:eastAsia="da-DK"/>
        </w:rPr>
        <w:t>case</w:t>
      </w:r>
      <w:r w:rsidR="003A44CA">
        <w:rPr>
          <w:rFonts w:eastAsia="MS Mincho"/>
          <w:color w:val="000000" w:themeColor="text1"/>
          <w:lang w:eastAsia="da-DK"/>
        </w:rPr>
        <w:t>’</w:t>
      </w:r>
      <w:r w:rsidRPr="00AC66D1">
        <w:rPr>
          <w:rFonts w:eastAsia="MS Mincho"/>
          <w:color w:val="000000" w:themeColor="text1"/>
          <w:lang w:eastAsia="da-DK"/>
        </w:rPr>
        <w:t>, and clarified that this point was about information needed to assess the outcome of BSE risk mitigation measures taken in the country, rather than information required in the entry assessment. The Commission noted that an imported case by definition implies that exposure occurred before import.</w:t>
      </w:r>
    </w:p>
    <w:p w14:paraId="561030B3" w14:textId="77777777" w:rsidR="00AC66D1" w:rsidRPr="00AC66D1" w:rsidRDefault="00AC66D1" w:rsidP="00555273">
      <w:pPr>
        <w:overflowPunct/>
        <w:autoSpaceDE/>
        <w:autoSpaceDN/>
        <w:adjustRightInd/>
        <w:spacing w:after="240"/>
        <w:ind w:left="1418"/>
        <w:jc w:val="both"/>
        <w:rPr>
          <w:rFonts w:eastAsia="MS Mincho"/>
          <w:b/>
          <w:color w:val="000000" w:themeColor="text1"/>
          <w:lang w:eastAsia="da-DK"/>
        </w:rPr>
      </w:pPr>
      <w:r w:rsidRPr="00AC66D1">
        <w:rPr>
          <w:rFonts w:eastAsia="MS Mincho"/>
          <w:b/>
          <w:color w:val="000000" w:themeColor="text1"/>
          <w:lang w:eastAsia="da-DK"/>
        </w:rPr>
        <w:t>Article 1.8.5.</w:t>
      </w:r>
    </w:p>
    <w:p w14:paraId="46291586" w14:textId="77777777" w:rsidR="00AC66D1" w:rsidRPr="00AC66D1" w:rsidRDefault="00AC66D1" w:rsidP="00555273">
      <w:pPr>
        <w:tabs>
          <w:tab w:val="left" w:pos="1980"/>
        </w:tabs>
        <w:overflowPunct/>
        <w:autoSpaceDE/>
        <w:autoSpaceDN/>
        <w:adjustRightInd/>
        <w:spacing w:after="240"/>
        <w:ind w:left="1418"/>
        <w:jc w:val="both"/>
        <w:rPr>
          <w:rFonts w:eastAsia="MS Mincho"/>
          <w:color w:val="000000" w:themeColor="text1"/>
          <w:lang w:eastAsia="da-DK"/>
        </w:rPr>
      </w:pPr>
      <w:r w:rsidRPr="00AC66D1">
        <w:rPr>
          <w:rFonts w:eastAsia="MS Mincho"/>
          <w:color w:val="000000" w:themeColor="text1"/>
          <w:lang w:eastAsia="da-DK"/>
        </w:rPr>
        <w:t>In the third indent of point 1, the Code Commission did not agree with a comment that some countries use packaged and labelled pet food for livestock species and therefore they should be considered in the entry assessment, as it considered that this was not necessary given that packaged pet food is much more expensive than livestock feed and the practice of feeding livestock with packaged and labelled pet food is uncommon. The Commission encouraged Members to refer to relevant discussions noted in its September 2021 report for more details on this point.</w:t>
      </w:r>
    </w:p>
    <w:p w14:paraId="312B8EFF" w14:textId="5E067577" w:rsidR="00F26B2F" w:rsidRDefault="00AC66D1" w:rsidP="00555273">
      <w:pPr>
        <w:tabs>
          <w:tab w:val="left" w:pos="1980"/>
        </w:tabs>
        <w:overflowPunct/>
        <w:autoSpaceDE/>
        <w:autoSpaceDN/>
        <w:adjustRightInd/>
        <w:spacing w:after="240"/>
        <w:ind w:left="1418"/>
        <w:jc w:val="both"/>
      </w:pPr>
      <w:r w:rsidRPr="00AC66D1">
        <w:rPr>
          <w:rFonts w:eastAsia="MS Mincho"/>
          <w:color w:val="000000" w:themeColor="text1"/>
          <w:lang w:eastAsia="da-DK"/>
        </w:rPr>
        <w:t xml:space="preserve">In point 1(a), the Code Commission did not agree with a comment to add </w:t>
      </w:r>
      <w:r w:rsidR="003A44CA">
        <w:rPr>
          <w:rFonts w:eastAsia="MS Mincho"/>
          <w:color w:val="000000" w:themeColor="text1"/>
          <w:lang w:eastAsia="da-DK"/>
        </w:rPr>
        <w:t>‘</w:t>
      </w:r>
      <w:r w:rsidRPr="00AC66D1">
        <w:rPr>
          <w:rFonts w:eastAsia="MS Mincho"/>
          <w:color w:val="000000" w:themeColor="text1"/>
          <w:lang w:eastAsia="da-DK"/>
        </w:rPr>
        <w:t xml:space="preserve">and the quantity </w:t>
      </w:r>
      <w:r w:rsidR="00E50BD5" w:rsidRPr="00AC66D1">
        <w:rPr>
          <w:rFonts w:eastAsia="MS Mincho"/>
          <w:color w:val="000000" w:themeColor="text1"/>
          <w:lang w:eastAsia="da-DK"/>
        </w:rPr>
        <w:t>imported</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 xml:space="preserve">at the end of the point. The Commission encouraged Members to refer to the November 2018 report of the </w:t>
      </w:r>
      <w:r w:rsidRPr="00AC66D1">
        <w:rPr>
          <w:rFonts w:eastAsia="MS Mincho"/>
          <w:i/>
          <w:iCs/>
          <w:color w:val="000000" w:themeColor="text1"/>
          <w:lang w:eastAsia="da-DK"/>
        </w:rPr>
        <w:t>ad hoc</w:t>
      </w:r>
      <w:r w:rsidRPr="00AC66D1">
        <w:rPr>
          <w:rFonts w:eastAsia="MS Mincho"/>
          <w:color w:val="000000" w:themeColor="text1"/>
          <w:lang w:eastAsia="da-DK"/>
        </w:rPr>
        <w:t xml:space="preserve"> Group on BSE risk assessment which considered that </w:t>
      </w:r>
      <w:r w:rsidRPr="00AC66D1">
        <w:t xml:space="preserve">detailed quantitative information (e.g. volume, statistics, etc.) on imported commodities was not informative for the entry assessment as long as they were imported under conditions consistent with the recommendations in Chapter 11.4. or where it can be demonstrated that an equivalent level of assurance was provided. </w:t>
      </w:r>
      <w:r w:rsidR="00F26B2F">
        <w:br w:type="page"/>
      </w:r>
    </w:p>
    <w:p w14:paraId="6F1993E4" w14:textId="69CA206D" w:rsidR="00AC66D1" w:rsidRPr="00AC66D1" w:rsidRDefault="00AC66D1" w:rsidP="007D5486">
      <w:pPr>
        <w:tabs>
          <w:tab w:val="left" w:pos="1980"/>
        </w:tabs>
        <w:overflowPunct/>
        <w:autoSpaceDE/>
        <w:autoSpaceDN/>
        <w:adjustRightInd/>
        <w:spacing w:after="200"/>
        <w:ind w:left="1418"/>
        <w:jc w:val="both"/>
        <w:rPr>
          <w:rFonts w:eastAsia="MS Mincho"/>
          <w:color w:val="000000" w:themeColor="text1"/>
          <w:lang w:eastAsia="da-DK"/>
        </w:rPr>
      </w:pPr>
      <w:r w:rsidRPr="00AC66D1">
        <w:rPr>
          <w:rFonts w:eastAsia="MS Mincho"/>
          <w:color w:val="000000" w:themeColor="text1"/>
          <w:lang w:eastAsia="da-DK"/>
        </w:rPr>
        <w:lastRenderedPageBreak/>
        <w:t xml:space="preserve">In the second paragraph of point 2, the Code Commission agreed with a comment to delete </w:t>
      </w:r>
      <w:r w:rsidR="003A44CA">
        <w:rPr>
          <w:rFonts w:eastAsia="MS Mincho"/>
          <w:color w:val="000000" w:themeColor="text1"/>
          <w:lang w:eastAsia="da-DK"/>
        </w:rPr>
        <w:t>‘</w:t>
      </w:r>
      <w:r w:rsidRPr="00AC66D1">
        <w:rPr>
          <w:rFonts w:eastAsia="MS Mincho"/>
          <w:color w:val="000000" w:themeColor="text1"/>
          <w:lang w:eastAsia="da-DK"/>
        </w:rPr>
        <w:t>indigenous</w:t>
      </w:r>
      <w:r w:rsidR="003A44CA">
        <w:rPr>
          <w:rFonts w:eastAsia="MS Mincho"/>
          <w:color w:val="000000" w:themeColor="text1"/>
          <w:lang w:eastAsia="da-DK"/>
        </w:rPr>
        <w:t>’</w:t>
      </w:r>
      <w:r w:rsidRPr="00AC66D1">
        <w:rPr>
          <w:rFonts w:eastAsia="MS Mincho"/>
          <w:color w:val="000000" w:themeColor="text1"/>
          <w:lang w:eastAsia="da-DK"/>
        </w:rPr>
        <w:t xml:space="preserve">, as it considered that in the exposure assessment, the likelihood of cattle being exposed to the BSE agents as a result of the presence of BSE agents in the cattle population of the country or zone, which includes both populations born in the country or zone and populations imported from other countries, should be properly evaluated. </w:t>
      </w:r>
    </w:p>
    <w:p w14:paraId="5B46A29B" w14:textId="7B9AB6BC" w:rsidR="0080616F" w:rsidRPr="00AC66D1" w:rsidRDefault="0080616F" w:rsidP="007D5486">
      <w:pPr>
        <w:tabs>
          <w:tab w:val="left" w:pos="1980"/>
        </w:tabs>
        <w:overflowPunct/>
        <w:autoSpaceDE/>
        <w:autoSpaceDN/>
        <w:adjustRightInd/>
        <w:spacing w:after="200"/>
        <w:ind w:left="1418"/>
        <w:jc w:val="both"/>
        <w:rPr>
          <w:rFonts w:eastAsia="MS Mincho"/>
          <w:color w:val="000000" w:themeColor="text1"/>
          <w:lang w:eastAsia="da-DK"/>
        </w:rPr>
      </w:pPr>
      <w:r w:rsidRPr="00AC66D1">
        <w:rPr>
          <w:rFonts w:eastAsia="MS Mincho"/>
          <w:color w:val="000000" w:themeColor="text1"/>
          <w:lang w:eastAsia="da-DK"/>
        </w:rPr>
        <w:t xml:space="preserve">In point 2(a)(v), the Code Commission did not agree with a comment to delete </w:t>
      </w:r>
      <w:r>
        <w:rPr>
          <w:rFonts w:eastAsia="MS Mincho"/>
          <w:color w:val="000000" w:themeColor="text1"/>
          <w:lang w:eastAsia="da-DK"/>
        </w:rPr>
        <w:t>‘</w:t>
      </w:r>
      <w:r w:rsidRPr="00AC66D1">
        <w:rPr>
          <w:rFonts w:eastAsia="MS Mincho"/>
          <w:color w:val="000000" w:themeColor="text1"/>
          <w:lang w:eastAsia="da-DK"/>
        </w:rPr>
        <w:t>labelling</w:t>
      </w:r>
      <w:r>
        <w:rPr>
          <w:rFonts w:eastAsia="MS Mincho"/>
          <w:color w:val="000000" w:themeColor="text1"/>
          <w:lang w:eastAsia="da-DK"/>
        </w:rPr>
        <w:t>’</w:t>
      </w:r>
      <w:r w:rsidRPr="00AC66D1">
        <w:rPr>
          <w:rFonts w:eastAsia="MS Mincho"/>
          <w:color w:val="000000" w:themeColor="text1"/>
          <w:lang w:eastAsia="da-DK"/>
        </w:rPr>
        <w:t xml:space="preserve">, as it considered it necessary to include given that correct labelling is essential to confirm that the prevention of cross-contamination of contaminated materials has been managed. In the first paragraph of point 2(a), the Commission proposed to add labelling so the text stated </w:t>
      </w:r>
      <w:r>
        <w:rPr>
          <w:rFonts w:eastAsia="MS Mincho"/>
          <w:color w:val="000000" w:themeColor="text1"/>
          <w:lang w:eastAsia="da-DK"/>
        </w:rPr>
        <w:t>‘</w:t>
      </w:r>
      <w:r w:rsidRPr="00AC66D1">
        <w:rPr>
          <w:rFonts w:eastAsia="MS Mincho"/>
          <w:color w:val="000000" w:themeColor="text1"/>
          <w:lang w:eastAsia="da-DK"/>
        </w:rPr>
        <w:t>production, labelling, distribution and storage of feed</w:t>
      </w:r>
      <w:r>
        <w:rPr>
          <w:rFonts w:eastAsia="MS Mincho"/>
          <w:color w:val="000000" w:themeColor="text1"/>
          <w:lang w:eastAsia="da-DK"/>
        </w:rPr>
        <w:t>’</w:t>
      </w:r>
      <w:r w:rsidRPr="00AC66D1">
        <w:rPr>
          <w:rFonts w:eastAsia="MS Mincho"/>
          <w:color w:val="000000" w:themeColor="text1"/>
          <w:lang w:eastAsia="da-DK"/>
        </w:rPr>
        <w:t xml:space="preserve"> to ensure alignment with point 2(a)(v).</w:t>
      </w:r>
    </w:p>
    <w:p w14:paraId="43AFBFEE" w14:textId="77777777" w:rsidR="00AC66D1" w:rsidRPr="00AC66D1" w:rsidRDefault="00AC66D1" w:rsidP="007D5486">
      <w:pPr>
        <w:tabs>
          <w:tab w:val="left" w:pos="1980"/>
        </w:tabs>
        <w:overflowPunct/>
        <w:autoSpaceDE/>
        <w:autoSpaceDN/>
        <w:adjustRightInd/>
        <w:spacing w:after="200"/>
        <w:ind w:left="1418"/>
        <w:jc w:val="both"/>
        <w:rPr>
          <w:rFonts w:eastAsia="MS Mincho"/>
          <w:color w:val="000000" w:themeColor="text1"/>
          <w:lang w:eastAsia="da-DK"/>
        </w:rPr>
      </w:pPr>
      <w:r w:rsidRPr="00AC66D1">
        <w:rPr>
          <w:rFonts w:eastAsia="MS Mincho"/>
          <w:color w:val="000000" w:themeColor="text1"/>
          <w:lang w:eastAsia="da-DK"/>
        </w:rPr>
        <w:t>In point 2(a)(v), the Code Commission partially agreed with a comment to clarify which feed producing facilities are referred to, and proposed an amendment.</w:t>
      </w:r>
    </w:p>
    <w:p w14:paraId="4862D970" w14:textId="77777777" w:rsidR="00AC66D1" w:rsidRPr="00AC66D1" w:rsidRDefault="00AC66D1" w:rsidP="007D5486">
      <w:pPr>
        <w:tabs>
          <w:tab w:val="left" w:pos="1980"/>
        </w:tabs>
        <w:overflowPunct/>
        <w:autoSpaceDE/>
        <w:autoSpaceDN/>
        <w:adjustRightInd/>
        <w:spacing w:after="200"/>
        <w:ind w:left="1418"/>
        <w:jc w:val="both"/>
        <w:rPr>
          <w:rFonts w:eastAsia="MS Mincho"/>
          <w:b/>
          <w:bCs/>
          <w:color w:val="000000" w:themeColor="text1"/>
          <w:lang w:eastAsia="da-DK"/>
        </w:rPr>
      </w:pPr>
      <w:r w:rsidRPr="00AC66D1">
        <w:rPr>
          <w:rFonts w:eastAsia="MS Mincho"/>
          <w:color w:val="000000" w:themeColor="text1"/>
          <w:lang w:eastAsia="da-DK"/>
        </w:rPr>
        <w:t>In point 2(b), as also noted above for Article 11.4.3., the Code Commission did not agree with a comment to add text stating that the implementation of a feed-ban should be a mandatory risk mitigation measure in countries where livestock industry practices do not prevent cattle from being fed with ruminant-derived protein meal, noting that Chapter 1.8. is a questionnaire for applications for official recognition by the OIE of risk status for BSE. Nevertheless, the Commission made some amendments to highlight the importance of a legislated feed ban to properly address the risk, as demonstrated by the list of measures from i) to vii), to be described in the dossier.</w:t>
      </w:r>
    </w:p>
    <w:p w14:paraId="133C7E93" w14:textId="0A65E423" w:rsidR="00AC66D1" w:rsidRPr="00AC66D1" w:rsidRDefault="00AC66D1" w:rsidP="007D5486">
      <w:pPr>
        <w:tabs>
          <w:tab w:val="left" w:pos="1980"/>
        </w:tabs>
        <w:overflowPunct/>
        <w:autoSpaceDE/>
        <w:autoSpaceDN/>
        <w:adjustRightInd/>
        <w:spacing w:after="200"/>
        <w:ind w:left="1418"/>
        <w:jc w:val="both"/>
        <w:rPr>
          <w:rFonts w:eastAsia="MS Mincho"/>
          <w:color w:val="000000" w:themeColor="text1"/>
          <w:lang w:eastAsia="da-DK"/>
        </w:rPr>
      </w:pPr>
      <w:r w:rsidRPr="00AC66D1">
        <w:rPr>
          <w:rFonts w:eastAsia="MS Mincho"/>
          <w:color w:val="000000" w:themeColor="text1"/>
          <w:lang w:eastAsia="da-DK"/>
        </w:rPr>
        <w:t xml:space="preserve">In the first paragraph of point 4, the Code Commission did not agree with a comment to add a sentence </w:t>
      </w:r>
      <w:r w:rsidR="003A44CA">
        <w:rPr>
          <w:rFonts w:eastAsia="MS Mincho"/>
          <w:color w:val="000000" w:themeColor="text1"/>
          <w:lang w:eastAsia="da-DK"/>
        </w:rPr>
        <w:t>‘</w:t>
      </w:r>
      <w:r w:rsidRPr="00AC66D1">
        <w:rPr>
          <w:rFonts w:eastAsia="MS Mincho"/>
          <w:color w:val="000000" w:themeColor="text1"/>
          <w:lang w:eastAsia="da-DK"/>
        </w:rPr>
        <w:t xml:space="preserve">the risk estimation can be qualitative or </w:t>
      </w:r>
      <w:r w:rsidR="00E50BD5" w:rsidRPr="00AC66D1">
        <w:rPr>
          <w:rFonts w:eastAsia="MS Mincho"/>
          <w:color w:val="000000" w:themeColor="text1"/>
          <w:lang w:eastAsia="da-DK"/>
        </w:rPr>
        <w:t>quantitative</w:t>
      </w:r>
      <w:r w:rsidR="003A44CA">
        <w:rPr>
          <w:rFonts w:eastAsia="MS Mincho"/>
          <w:color w:val="000000" w:themeColor="text1"/>
          <w:lang w:eastAsia="da-DK"/>
        </w:rPr>
        <w:t>’</w:t>
      </w:r>
      <w:r w:rsidR="00E50BD5" w:rsidRPr="00AC66D1">
        <w:rPr>
          <w:rFonts w:eastAsia="MS Mincho"/>
          <w:color w:val="000000" w:themeColor="text1"/>
          <w:lang w:eastAsia="da-DK"/>
        </w:rPr>
        <w:t xml:space="preserve"> </w:t>
      </w:r>
      <w:r w:rsidRPr="00AC66D1">
        <w:rPr>
          <w:rFonts w:eastAsia="MS Mincho"/>
          <w:color w:val="000000" w:themeColor="text1"/>
          <w:lang w:eastAsia="da-DK"/>
        </w:rPr>
        <w:t>and reiterated that it is not a quantitative assessment.</w:t>
      </w:r>
    </w:p>
    <w:p w14:paraId="12D07B90" w14:textId="77777777" w:rsidR="00AC66D1" w:rsidRPr="00AC66D1" w:rsidRDefault="00AC66D1" w:rsidP="007D5486">
      <w:pPr>
        <w:tabs>
          <w:tab w:val="left" w:pos="1980"/>
        </w:tabs>
        <w:overflowPunct/>
        <w:autoSpaceDE/>
        <w:autoSpaceDN/>
        <w:adjustRightInd/>
        <w:spacing w:after="200"/>
        <w:ind w:left="1418"/>
        <w:jc w:val="both"/>
        <w:rPr>
          <w:rFonts w:eastAsia="MS Mincho"/>
          <w:b/>
          <w:bCs/>
          <w:color w:val="000000" w:themeColor="text1"/>
          <w:lang w:eastAsia="da-DK"/>
        </w:rPr>
      </w:pPr>
      <w:r w:rsidRPr="00AC66D1">
        <w:rPr>
          <w:rFonts w:eastAsia="MS Mincho"/>
          <w:b/>
          <w:bCs/>
          <w:color w:val="000000" w:themeColor="text1"/>
          <w:lang w:eastAsia="da-DK"/>
        </w:rPr>
        <w:t>Article 1.8.7.</w:t>
      </w:r>
    </w:p>
    <w:p w14:paraId="6320F297" w14:textId="49FA0B45" w:rsidR="00AC66D1" w:rsidRPr="00AC66D1" w:rsidRDefault="00AC66D1" w:rsidP="007D5486">
      <w:pPr>
        <w:tabs>
          <w:tab w:val="left" w:pos="1980"/>
        </w:tabs>
        <w:overflowPunct/>
        <w:autoSpaceDE/>
        <w:autoSpaceDN/>
        <w:adjustRightInd/>
        <w:spacing w:after="200"/>
        <w:ind w:left="1418"/>
        <w:jc w:val="both"/>
        <w:rPr>
          <w:rFonts w:eastAsia="MS Mincho"/>
          <w:color w:val="000000" w:themeColor="text1"/>
          <w:lang w:eastAsia="da-DK"/>
        </w:rPr>
      </w:pPr>
      <w:r w:rsidRPr="00AC66D1">
        <w:rPr>
          <w:rFonts w:eastAsia="MS Mincho"/>
          <w:color w:val="000000" w:themeColor="text1"/>
          <w:lang w:eastAsia="da-DK"/>
        </w:rPr>
        <w:t>The Code Commission proposed to amend the article to ensure alignment with the proposed new article on maintenance of BSE risk status in Chapter 11.4.</w:t>
      </w:r>
    </w:p>
    <w:p w14:paraId="02077C4D" w14:textId="4F459A42" w:rsidR="00AC66D1" w:rsidRPr="00003AB5" w:rsidRDefault="00AC66D1" w:rsidP="007D5486">
      <w:pPr>
        <w:pStyle w:val="ListParagraph"/>
        <w:numPr>
          <w:ilvl w:val="0"/>
          <w:numId w:val="36"/>
        </w:numPr>
        <w:tabs>
          <w:tab w:val="left" w:pos="360"/>
        </w:tabs>
        <w:autoSpaceDN/>
        <w:spacing w:before="0" w:after="200"/>
        <w:ind w:left="1418" w:hanging="425"/>
        <w:contextualSpacing w:val="0"/>
        <w:rPr>
          <w:color w:val="000000" w:themeColor="text1"/>
          <w:lang w:eastAsia="da-DK"/>
        </w:rPr>
      </w:pPr>
      <w:r w:rsidRPr="00003AB5">
        <w:rPr>
          <w:color w:val="000000" w:themeColor="text1"/>
          <w:u w:val="single"/>
          <w:lang w:eastAsia="da-DK"/>
        </w:rPr>
        <w:t>The use of terms</w:t>
      </w:r>
      <w:r w:rsidR="003A44CA">
        <w:rPr>
          <w:color w:val="000000" w:themeColor="text1"/>
          <w:u w:val="single"/>
          <w:lang w:eastAsia="da-DK"/>
        </w:rPr>
        <w:t>’</w:t>
      </w:r>
      <w:r w:rsidR="00E50BD5">
        <w:rPr>
          <w:color w:val="000000" w:themeColor="text1"/>
          <w:u w:val="single"/>
          <w:lang w:eastAsia="da-DK"/>
        </w:rPr>
        <w:t xml:space="preserve"> </w:t>
      </w:r>
      <w:r w:rsidRPr="00003AB5">
        <w:rPr>
          <w:color w:val="000000" w:themeColor="text1"/>
          <w:u w:val="single"/>
          <w:lang w:eastAsia="da-DK"/>
        </w:rPr>
        <w:t xml:space="preserve">meat-and-bone </w:t>
      </w:r>
      <w:r w:rsidR="00E50BD5" w:rsidRPr="00003AB5">
        <w:rPr>
          <w:color w:val="000000" w:themeColor="text1"/>
          <w:u w:val="single"/>
          <w:lang w:eastAsia="da-DK"/>
        </w:rPr>
        <w:t>meal</w:t>
      </w:r>
      <w:r w:rsidR="003A44CA">
        <w:rPr>
          <w:color w:val="000000" w:themeColor="text1"/>
          <w:u w:val="single"/>
          <w:lang w:eastAsia="da-DK"/>
        </w:rPr>
        <w:t>’</w:t>
      </w:r>
      <w:r w:rsidR="00E50BD5" w:rsidRPr="00003AB5">
        <w:rPr>
          <w:color w:val="000000" w:themeColor="text1"/>
          <w:u w:val="single"/>
          <w:lang w:eastAsia="da-DK"/>
        </w:rPr>
        <w:t xml:space="preserve"> </w:t>
      </w:r>
      <w:r w:rsidRPr="00003AB5">
        <w:rPr>
          <w:color w:val="000000" w:themeColor="text1"/>
          <w:u w:val="single"/>
          <w:lang w:eastAsia="da-DK"/>
        </w:rPr>
        <w:t xml:space="preserve">and </w:t>
      </w:r>
      <w:r w:rsidR="003A44CA">
        <w:rPr>
          <w:color w:val="000000" w:themeColor="text1"/>
          <w:u w:val="single"/>
          <w:lang w:eastAsia="da-DK"/>
        </w:rPr>
        <w:t>‘</w:t>
      </w:r>
      <w:r w:rsidRPr="00003AB5">
        <w:rPr>
          <w:color w:val="000000" w:themeColor="text1"/>
          <w:u w:val="single"/>
          <w:lang w:eastAsia="da-DK"/>
        </w:rPr>
        <w:t>greaves</w:t>
      </w:r>
      <w:r w:rsidR="003A44CA">
        <w:rPr>
          <w:color w:val="000000" w:themeColor="text1"/>
          <w:u w:val="single"/>
          <w:lang w:eastAsia="da-DK"/>
        </w:rPr>
        <w:t>’</w:t>
      </w:r>
      <w:r w:rsidRPr="00003AB5">
        <w:rPr>
          <w:color w:val="000000" w:themeColor="text1"/>
          <w:u w:val="single"/>
          <w:lang w:eastAsia="da-DK"/>
        </w:rPr>
        <w:t xml:space="preserve"> throughout the </w:t>
      </w:r>
      <w:r w:rsidRPr="00003AB5">
        <w:rPr>
          <w:i/>
          <w:iCs/>
          <w:color w:val="000000" w:themeColor="text1"/>
          <w:u w:val="single"/>
          <w:lang w:eastAsia="da-DK"/>
        </w:rPr>
        <w:t>Terrestrial Code</w:t>
      </w:r>
    </w:p>
    <w:p w14:paraId="74384998" w14:textId="77777777" w:rsidR="00AC66D1" w:rsidRPr="00AC66D1" w:rsidRDefault="00AC66D1" w:rsidP="007D5486">
      <w:pPr>
        <w:spacing w:after="200"/>
        <w:ind w:left="1418"/>
        <w:jc w:val="both"/>
        <w:textAlignment w:val="baseline"/>
        <w:rPr>
          <w:color w:val="000000" w:themeColor="text1"/>
          <w:u w:val="single"/>
          <w:lang w:eastAsia="zh-CN"/>
        </w:rPr>
      </w:pPr>
      <w:r w:rsidRPr="00AC66D1">
        <w:rPr>
          <w:color w:val="000000" w:themeColor="text1"/>
          <w:u w:val="single"/>
          <w:lang w:eastAsia="zh-CN"/>
        </w:rPr>
        <w:t>Background</w:t>
      </w:r>
    </w:p>
    <w:p w14:paraId="2E6C5232" w14:textId="556C5961" w:rsidR="00AC66D1" w:rsidRPr="00AC66D1" w:rsidRDefault="00AC66D1" w:rsidP="007D5486">
      <w:pPr>
        <w:spacing w:after="200"/>
        <w:ind w:left="1418"/>
        <w:jc w:val="both"/>
        <w:textAlignment w:val="baseline"/>
        <w:rPr>
          <w:strike/>
          <w:color w:val="000000" w:themeColor="text1"/>
          <w:lang w:eastAsia="zh-CN"/>
        </w:rPr>
      </w:pPr>
      <w:r w:rsidRPr="00AC66D1">
        <w:rPr>
          <w:color w:val="000000" w:themeColor="text1"/>
          <w:lang w:eastAsia="zh-CN"/>
        </w:rPr>
        <w:t>At i</w:t>
      </w:r>
      <w:r w:rsidR="00375A83">
        <w:rPr>
          <w:color w:val="000000" w:themeColor="text1"/>
          <w:lang w:eastAsia="zh-CN"/>
        </w:rPr>
        <w:t>t</w:t>
      </w:r>
      <w:r w:rsidRPr="00AC66D1">
        <w:rPr>
          <w:color w:val="000000" w:themeColor="text1"/>
          <w:lang w:eastAsia="zh-CN"/>
        </w:rPr>
        <w:t>s September 2021 meeting, the Code Commission requested the OIE Secretariat to review the use of terms</w:t>
      </w:r>
      <w:r w:rsidR="007D5486">
        <w:rPr>
          <w:color w:val="000000" w:themeColor="text1"/>
          <w:lang w:eastAsia="zh-CN"/>
        </w:rPr>
        <w:t xml:space="preserve"> ‘</w:t>
      </w:r>
      <w:r w:rsidRPr="00AC66D1">
        <w:rPr>
          <w:color w:val="000000" w:themeColor="text1"/>
          <w:lang w:eastAsia="zh-CN"/>
        </w:rPr>
        <w:t xml:space="preserve">meat-and-bone </w:t>
      </w:r>
      <w:r w:rsidR="00E50BD5" w:rsidRPr="00AC66D1">
        <w:rPr>
          <w:color w:val="000000" w:themeColor="text1"/>
          <w:lang w:eastAsia="zh-CN"/>
        </w:rPr>
        <w:t>meal</w:t>
      </w:r>
      <w:r w:rsidR="003A44CA">
        <w:rPr>
          <w:color w:val="000000" w:themeColor="text1"/>
          <w:lang w:eastAsia="zh-CN"/>
        </w:rPr>
        <w:t>’</w:t>
      </w:r>
      <w:r w:rsidR="00E50BD5" w:rsidRPr="00AC66D1">
        <w:rPr>
          <w:color w:val="000000" w:themeColor="text1"/>
          <w:lang w:eastAsia="zh-CN"/>
        </w:rPr>
        <w:t xml:space="preserve"> </w:t>
      </w:r>
      <w:r w:rsidRPr="00AC66D1">
        <w:rPr>
          <w:color w:val="000000" w:themeColor="text1"/>
          <w:lang w:eastAsia="zh-CN"/>
        </w:rPr>
        <w:t xml:space="preserve">and </w:t>
      </w:r>
      <w:r w:rsidR="003A44CA">
        <w:rPr>
          <w:color w:val="000000" w:themeColor="text1"/>
          <w:lang w:eastAsia="zh-CN"/>
        </w:rPr>
        <w:t>‘</w:t>
      </w:r>
      <w:r w:rsidRPr="00AC66D1">
        <w:rPr>
          <w:color w:val="000000" w:themeColor="text1"/>
          <w:lang w:eastAsia="zh-CN"/>
        </w:rPr>
        <w:t>greaves</w:t>
      </w:r>
      <w:r w:rsidR="003A44CA">
        <w:rPr>
          <w:color w:val="000000" w:themeColor="text1"/>
          <w:lang w:eastAsia="zh-CN"/>
        </w:rPr>
        <w:t>’</w:t>
      </w:r>
      <w:r w:rsidRPr="00AC66D1">
        <w:rPr>
          <w:color w:val="000000" w:themeColor="text1"/>
          <w:lang w:eastAsia="zh-CN"/>
        </w:rPr>
        <w:t xml:space="preserve"> throughout the </w:t>
      </w:r>
      <w:r w:rsidRPr="00AC66D1">
        <w:rPr>
          <w:i/>
          <w:iCs/>
          <w:color w:val="000000" w:themeColor="text1"/>
          <w:lang w:eastAsia="zh-CN"/>
        </w:rPr>
        <w:t>Terrestrial Code</w:t>
      </w:r>
      <w:r w:rsidRPr="00AC66D1">
        <w:rPr>
          <w:color w:val="000000" w:themeColor="text1"/>
          <w:lang w:eastAsia="zh-CN"/>
        </w:rPr>
        <w:t xml:space="preserve"> to determine where these terms would need to be replaced by </w:t>
      </w:r>
      <w:r w:rsidR="003A44CA">
        <w:rPr>
          <w:color w:val="000000" w:themeColor="text1"/>
          <w:lang w:eastAsia="zh-CN"/>
        </w:rPr>
        <w:t>‘</w:t>
      </w:r>
      <w:r w:rsidRPr="00AC66D1">
        <w:rPr>
          <w:color w:val="000000" w:themeColor="text1"/>
          <w:lang w:eastAsia="zh-CN"/>
        </w:rPr>
        <w:t xml:space="preserve">protein </w:t>
      </w:r>
      <w:r w:rsidR="00E50BD5" w:rsidRPr="00AC66D1">
        <w:rPr>
          <w:color w:val="000000" w:themeColor="text1"/>
          <w:lang w:eastAsia="zh-CN"/>
        </w:rPr>
        <w:t>meal</w:t>
      </w:r>
      <w:r w:rsidR="003A44CA">
        <w:rPr>
          <w:color w:val="000000" w:themeColor="text1"/>
          <w:lang w:eastAsia="zh-CN"/>
        </w:rPr>
        <w:t>’</w:t>
      </w:r>
      <w:r w:rsidR="00E50BD5" w:rsidRPr="00AC66D1">
        <w:rPr>
          <w:color w:val="000000" w:themeColor="text1"/>
          <w:lang w:eastAsia="zh-CN"/>
        </w:rPr>
        <w:t xml:space="preserve"> </w:t>
      </w:r>
      <w:r w:rsidRPr="00AC66D1">
        <w:rPr>
          <w:color w:val="000000" w:themeColor="text1"/>
          <w:lang w:eastAsia="zh-CN"/>
        </w:rPr>
        <w:t xml:space="preserve">should the new proposed definition for </w:t>
      </w:r>
      <w:r w:rsidR="003A44CA">
        <w:rPr>
          <w:color w:val="000000" w:themeColor="text1"/>
          <w:lang w:eastAsia="zh-CN"/>
        </w:rPr>
        <w:t>‘</w:t>
      </w:r>
      <w:r w:rsidRPr="00AC66D1">
        <w:rPr>
          <w:color w:val="000000" w:themeColor="text1"/>
          <w:lang w:eastAsia="zh-CN"/>
        </w:rPr>
        <w:t xml:space="preserve">protein </w:t>
      </w:r>
      <w:r w:rsidR="00E50BD5" w:rsidRPr="00AC66D1">
        <w:rPr>
          <w:color w:val="000000" w:themeColor="text1"/>
          <w:lang w:eastAsia="zh-CN"/>
        </w:rPr>
        <w:t>meal</w:t>
      </w:r>
      <w:r w:rsidR="003A44CA">
        <w:rPr>
          <w:color w:val="000000" w:themeColor="text1"/>
          <w:lang w:eastAsia="zh-CN"/>
        </w:rPr>
        <w:t>’</w:t>
      </w:r>
      <w:r w:rsidR="00E50BD5" w:rsidRPr="00AC66D1">
        <w:rPr>
          <w:color w:val="000000" w:themeColor="text1"/>
          <w:lang w:eastAsia="zh-CN"/>
        </w:rPr>
        <w:t xml:space="preserve"> </w:t>
      </w:r>
      <w:r w:rsidRPr="00AC66D1">
        <w:rPr>
          <w:color w:val="000000" w:themeColor="text1"/>
          <w:lang w:eastAsia="zh-CN"/>
        </w:rPr>
        <w:t>be adopted.</w:t>
      </w:r>
    </w:p>
    <w:p w14:paraId="0C9A0A08" w14:textId="77777777" w:rsidR="00AC66D1" w:rsidRPr="00AC66D1" w:rsidRDefault="00AC66D1" w:rsidP="007D5486">
      <w:pPr>
        <w:spacing w:after="200"/>
        <w:ind w:left="1418"/>
        <w:jc w:val="both"/>
        <w:textAlignment w:val="baseline"/>
        <w:rPr>
          <w:color w:val="000000" w:themeColor="text1"/>
          <w:u w:val="single"/>
          <w:lang w:eastAsia="zh-CN"/>
        </w:rPr>
      </w:pPr>
      <w:r w:rsidRPr="00AC66D1">
        <w:rPr>
          <w:color w:val="000000" w:themeColor="text1"/>
          <w:u w:val="single"/>
          <w:lang w:eastAsia="zh-CN"/>
        </w:rPr>
        <w:t>Discussion</w:t>
      </w:r>
    </w:p>
    <w:p w14:paraId="5692AF0A" w14:textId="7FBFF7CA" w:rsidR="00C633A8" w:rsidRPr="00AC66D1" w:rsidRDefault="00C633A8" w:rsidP="007D5486">
      <w:pPr>
        <w:spacing w:after="200"/>
        <w:ind w:left="1418"/>
        <w:jc w:val="both"/>
        <w:textAlignment w:val="baseline"/>
        <w:rPr>
          <w:color w:val="000000" w:themeColor="text1"/>
          <w:lang w:eastAsia="zh-CN"/>
        </w:rPr>
      </w:pPr>
      <w:r w:rsidRPr="00AC66D1">
        <w:rPr>
          <w:color w:val="000000" w:themeColor="text1"/>
          <w:lang w:eastAsia="zh-CN"/>
        </w:rPr>
        <w:t>The OIE Secretariat informed the Code Commission that six disease-specific chapters (Chapter</w:t>
      </w:r>
      <w:r w:rsidR="007D5486">
        <w:rPr>
          <w:color w:val="000000" w:themeColor="text1"/>
          <w:lang w:eastAsia="zh-CN"/>
        </w:rPr>
        <w:t> </w:t>
      </w:r>
      <w:r w:rsidRPr="00AC66D1">
        <w:rPr>
          <w:color w:val="000000" w:themeColor="text1"/>
          <w:lang w:eastAsia="zh-CN"/>
        </w:rPr>
        <w:t>8.1., Chapter 8.4., Chapter 8.11., Chapter 10.4., Chapter 14.8. and Chapter 15.3.) used the terms</w:t>
      </w:r>
      <w:r>
        <w:rPr>
          <w:color w:val="000000" w:themeColor="text1"/>
          <w:lang w:eastAsia="zh-CN"/>
        </w:rPr>
        <w:t xml:space="preserve"> ‘</w:t>
      </w:r>
      <w:r w:rsidRPr="00AC66D1">
        <w:rPr>
          <w:color w:val="000000" w:themeColor="text1"/>
          <w:lang w:eastAsia="zh-CN"/>
        </w:rPr>
        <w:t>greaves</w:t>
      </w:r>
      <w:r>
        <w:rPr>
          <w:color w:val="000000" w:themeColor="text1"/>
          <w:lang w:eastAsia="zh-CN"/>
        </w:rPr>
        <w:t>’</w:t>
      </w:r>
      <w:r w:rsidRPr="00AC66D1">
        <w:rPr>
          <w:color w:val="000000" w:themeColor="text1"/>
          <w:lang w:eastAsia="zh-CN"/>
        </w:rPr>
        <w:t xml:space="preserve"> or </w:t>
      </w:r>
      <w:r>
        <w:rPr>
          <w:color w:val="000000" w:themeColor="text1"/>
          <w:lang w:eastAsia="zh-CN"/>
        </w:rPr>
        <w:t>‘</w:t>
      </w:r>
      <w:r w:rsidRPr="00AC66D1">
        <w:rPr>
          <w:color w:val="000000" w:themeColor="text1"/>
          <w:lang w:eastAsia="zh-CN"/>
        </w:rPr>
        <w:t>meat-and-bone meal</w:t>
      </w:r>
      <w:r>
        <w:rPr>
          <w:color w:val="000000" w:themeColor="text1"/>
          <w:lang w:eastAsia="zh-CN"/>
        </w:rPr>
        <w:t>’</w:t>
      </w:r>
      <w:r w:rsidRPr="00AC66D1">
        <w:rPr>
          <w:color w:val="000000" w:themeColor="text1"/>
          <w:lang w:eastAsia="zh-CN"/>
        </w:rPr>
        <w:t xml:space="preserve"> and provided a summary as to where the terms were used.</w:t>
      </w:r>
    </w:p>
    <w:p w14:paraId="11AE9FA6" w14:textId="3724811E" w:rsidR="00AC66D1" w:rsidRPr="00AC66D1" w:rsidRDefault="00AC66D1" w:rsidP="007D5486">
      <w:pPr>
        <w:spacing w:after="200"/>
        <w:ind w:left="1418"/>
        <w:jc w:val="both"/>
        <w:textAlignment w:val="baseline"/>
        <w:rPr>
          <w:color w:val="000000" w:themeColor="text1"/>
          <w:lang w:eastAsia="zh-CN"/>
        </w:rPr>
      </w:pPr>
      <w:r w:rsidRPr="00AC66D1">
        <w:rPr>
          <w:color w:val="000000" w:themeColor="text1"/>
          <w:lang w:eastAsia="zh-CN"/>
        </w:rPr>
        <w:t>The Code Commission agreed to propose the Glossary definition for protein meal for adoption in May 2022 and to propose the deletion of the definition described in point 4(b) of Article</w:t>
      </w:r>
      <w:r w:rsidR="007D5486">
        <w:rPr>
          <w:color w:val="000000" w:themeColor="text1"/>
          <w:lang w:eastAsia="zh-CN"/>
        </w:rPr>
        <w:t> </w:t>
      </w:r>
      <w:r w:rsidRPr="00AC66D1">
        <w:rPr>
          <w:color w:val="000000" w:themeColor="text1"/>
          <w:lang w:eastAsia="zh-CN"/>
        </w:rPr>
        <w:t xml:space="preserve">11.4.1. However, due to time constraints, the Commission was not able to finalise the discussion regarding where in the other relevant chapters </w:t>
      </w:r>
      <w:r w:rsidR="003A44CA">
        <w:rPr>
          <w:color w:val="000000" w:themeColor="text1"/>
          <w:lang w:eastAsia="zh-CN"/>
        </w:rPr>
        <w:t>‘</w:t>
      </w:r>
      <w:r w:rsidRPr="00AC66D1">
        <w:rPr>
          <w:color w:val="000000" w:themeColor="text1"/>
          <w:lang w:eastAsia="zh-CN"/>
        </w:rPr>
        <w:t>greaves</w:t>
      </w:r>
      <w:r w:rsidR="003A44CA">
        <w:rPr>
          <w:color w:val="000000" w:themeColor="text1"/>
          <w:lang w:eastAsia="zh-CN"/>
        </w:rPr>
        <w:t>’</w:t>
      </w:r>
      <w:r w:rsidRPr="00AC66D1">
        <w:rPr>
          <w:color w:val="000000" w:themeColor="text1"/>
          <w:lang w:eastAsia="zh-CN"/>
        </w:rPr>
        <w:t xml:space="preserve"> or </w:t>
      </w:r>
      <w:r w:rsidR="003A44CA">
        <w:rPr>
          <w:color w:val="000000" w:themeColor="text1"/>
          <w:lang w:eastAsia="zh-CN"/>
        </w:rPr>
        <w:t>‘</w:t>
      </w:r>
      <w:r w:rsidRPr="00AC66D1">
        <w:rPr>
          <w:color w:val="000000" w:themeColor="text1"/>
          <w:lang w:eastAsia="zh-CN"/>
        </w:rPr>
        <w:t xml:space="preserve">meat-and-bone </w:t>
      </w:r>
      <w:r w:rsidR="00E50BD5" w:rsidRPr="00AC66D1">
        <w:rPr>
          <w:color w:val="000000" w:themeColor="text1"/>
          <w:lang w:eastAsia="zh-CN"/>
        </w:rPr>
        <w:t>meal</w:t>
      </w:r>
      <w:r w:rsidR="003A44CA">
        <w:rPr>
          <w:color w:val="000000" w:themeColor="text1"/>
          <w:lang w:eastAsia="zh-CN"/>
        </w:rPr>
        <w:t>’</w:t>
      </w:r>
      <w:r w:rsidR="00E50BD5" w:rsidRPr="00AC66D1">
        <w:rPr>
          <w:color w:val="000000" w:themeColor="text1"/>
          <w:lang w:eastAsia="zh-CN"/>
        </w:rPr>
        <w:t xml:space="preserve"> </w:t>
      </w:r>
      <w:r w:rsidRPr="00AC66D1">
        <w:rPr>
          <w:color w:val="000000" w:themeColor="text1"/>
          <w:lang w:eastAsia="zh-CN"/>
        </w:rPr>
        <w:t xml:space="preserve">should be replaced with </w:t>
      </w:r>
      <w:r w:rsidR="003A44CA">
        <w:rPr>
          <w:color w:val="000000" w:themeColor="text1"/>
          <w:lang w:eastAsia="zh-CN"/>
        </w:rPr>
        <w:t>‘</w:t>
      </w:r>
      <w:r w:rsidRPr="00AC66D1">
        <w:rPr>
          <w:color w:val="000000" w:themeColor="text1"/>
          <w:lang w:eastAsia="zh-CN"/>
        </w:rPr>
        <w:t xml:space="preserve">protein </w:t>
      </w:r>
      <w:r w:rsidR="00E50BD5" w:rsidRPr="00AC66D1">
        <w:rPr>
          <w:color w:val="000000" w:themeColor="text1"/>
          <w:lang w:eastAsia="zh-CN"/>
        </w:rPr>
        <w:t>meal</w:t>
      </w:r>
      <w:r w:rsidR="003A44CA">
        <w:rPr>
          <w:color w:val="000000" w:themeColor="text1"/>
          <w:lang w:eastAsia="zh-CN"/>
        </w:rPr>
        <w:t>’</w:t>
      </w:r>
      <w:r w:rsidR="00E50BD5" w:rsidRPr="00AC66D1">
        <w:rPr>
          <w:color w:val="000000" w:themeColor="text1"/>
          <w:lang w:eastAsia="zh-CN"/>
        </w:rPr>
        <w:t xml:space="preserve"> </w:t>
      </w:r>
      <w:r w:rsidRPr="00AC66D1">
        <w:rPr>
          <w:color w:val="000000" w:themeColor="text1"/>
          <w:lang w:eastAsia="zh-CN"/>
        </w:rPr>
        <w:t xml:space="preserve">and agreed to discuss at its next meeting should the new definition for </w:t>
      </w:r>
      <w:r w:rsidR="003A44CA">
        <w:rPr>
          <w:color w:val="000000" w:themeColor="text1"/>
          <w:lang w:eastAsia="zh-CN"/>
        </w:rPr>
        <w:t>‘</w:t>
      </w:r>
      <w:r w:rsidRPr="00AC66D1">
        <w:rPr>
          <w:color w:val="000000" w:themeColor="text1"/>
          <w:lang w:eastAsia="zh-CN"/>
        </w:rPr>
        <w:t xml:space="preserve">protein </w:t>
      </w:r>
      <w:r w:rsidR="00E50BD5" w:rsidRPr="00AC66D1">
        <w:rPr>
          <w:color w:val="000000" w:themeColor="text1"/>
          <w:lang w:eastAsia="zh-CN"/>
        </w:rPr>
        <w:t>meal</w:t>
      </w:r>
      <w:r w:rsidR="003A44CA">
        <w:rPr>
          <w:color w:val="000000" w:themeColor="text1"/>
          <w:lang w:eastAsia="zh-CN"/>
        </w:rPr>
        <w:t>’</w:t>
      </w:r>
      <w:r w:rsidR="00E50BD5" w:rsidRPr="00AC66D1">
        <w:rPr>
          <w:color w:val="000000" w:themeColor="text1"/>
          <w:lang w:eastAsia="zh-CN"/>
        </w:rPr>
        <w:t xml:space="preserve"> </w:t>
      </w:r>
      <w:r w:rsidRPr="00AC66D1">
        <w:rPr>
          <w:color w:val="000000" w:themeColor="text1"/>
          <w:lang w:eastAsia="zh-CN"/>
        </w:rPr>
        <w:t>be adopted.</w:t>
      </w:r>
    </w:p>
    <w:p w14:paraId="5CC04D83" w14:textId="541C0835" w:rsidR="00F26B2F" w:rsidRDefault="00B57957" w:rsidP="00EE6486">
      <w:pPr>
        <w:overflowPunct/>
        <w:autoSpaceDE/>
        <w:autoSpaceDN/>
        <w:adjustRightInd/>
        <w:spacing w:after="240"/>
        <w:ind w:left="993"/>
        <w:jc w:val="both"/>
        <w:rPr>
          <w:color w:val="000000" w:themeColor="text1"/>
          <w:lang w:eastAsia="zh-CN"/>
        </w:rPr>
      </w:pPr>
      <w:r>
        <w:rPr>
          <w:color w:val="000000" w:themeColor="text1"/>
          <w:lang w:eastAsia="zh-CN"/>
        </w:rPr>
        <w:t xml:space="preserve">The Code Commission acknowledged that many changes have been made to the revised Chapter 11.4. Bovine spongiform encephalopathy during the period of revision. For this meeting report, the </w:t>
      </w:r>
      <w:r w:rsidRPr="00EE6486">
        <w:rPr>
          <w:rFonts w:eastAsia="MS Mincho"/>
          <w:bCs/>
          <w:color w:val="000000" w:themeColor="text1"/>
          <w:lang w:eastAsia="da-DK"/>
        </w:rPr>
        <w:t>Commission</w:t>
      </w:r>
      <w:r>
        <w:rPr>
          <w:color w:val="000000" w:themeColor="text1"/>
          <w:lang w:eastAsia="zh-CN"/>
        </w:rPr>
        <w:t xml:space="preserve"> agreed to provide as </w:t>
      </w:r>
      <w:r>
        <w:rPr>
          <w:b/>
          <w:bCs/>
          <w:color w:val="000000" w:themeColor="text1"/>
          <w:u w:val="single"/>
          <w:lang w:eastAsia="zh-CN"/>
        </w:rPr>
        <w:t>Annex 13</w:t>
      </w:r>
      <w:r>
        <w:rPr>
          <w:color w:val="000000" w:themeColor="text1"/>
          <w:lang w:eastAsia="zh-CN"/>
        </w:rPr>
        <w:t xml:space="preserve">, for Member information only, a version that shows the changes made at this meeting in the version circulated in its September 2021 report. The Commission noted that Annex 13 does not show in track changes all amendments being proposed. </w:t>
      </w:r>
      <w:r w:rsidR="00F26B2F">
        <w:rPr>
          <w:color w:val="000000" w:themeColor="text1"/>
          <w:lang w:eastAsia="zh-CN"/>
        </w:rPr>
        <w:br w:type="page"/>
      </w:r>
    </w:p>
    <w:p w14:paraId="586A73D4" w14:textId="14473BED" w:rsidR="00B57957" w:rsidRDefault="00B57957" w:rsidP="00EE6486">
      <w:pPr>
        <w:overflowPunct/>
        <w:autoSpaceDE/>
        <w:autoSpaceDN/>
        <w:adjustRightInd/>
        <w:spacing w:after="240"/>
        <w:ind w:left="993"/>
        <w:jc w:val="both"/>
        <w:rPr>
          <w:color w:val="000000" w:themeColor="text1"/>
          <w:lang w:eastAsia="zh-CN"/>
        </w:rPr>
      </w:pPr>
      <w:r>
        <w:rPr>
          <w:color w:val="000000" w:themeColor="text1"/>
          <w:lang w:eastAsia="zh-CN"/>
        </w:rPr>
        <w:lastRenderedPageBreak/>
        <w:t xml:space="preserve">The revised Chapter 11.4. Bovine spongiform encephalopathy is presented as </w:t>
      </w:r>
      <w:r>
        <w:rPr>
          <w:b/>
          <w:bCs/>
          <w:color w:val="000000" w:themeColor="text1"/>
          <w:u w:val="single"/>
          <w:lang w:eastAsia="zh-CN"/>
        </w:rPr>
        <w:t>Annex 1</w:t>
      </w:r>
      <w:r w:rsidR="000B22CB">
        <w:rPr>
          <w:b/>
          <w:bCs/>
          <w:color w:val="000000" w:themeColor="text1"/>
          <w:u w:val="single"/>
          <w:lang w:eastAsia="zh-CN"/>
        </w:rPr>
        <w:t>4</w:t>
      </w:r>
      <w:r>
        <w:rPr>
          <w:color w:val="000000" w:themeColor="text1"/>
          <w:lang w:eastAsia="zh-CN"/>
        </w:rPr>
        <w:t xml:space="preserve"> and will be proposed for </w:t>
      </w:r>
      <w:r w:rsidRPr="00EE6486">
        <w:rPr>
          <w:rFonts w:eastAsia="MS Mincho"/>
          <w:bCs/>
          <w:color w:val="000000" w:themeColor="text1"/>
          <w:lang w:eastAsia="da-DK"/>
        </w:rPr>
        <w:t>adoption</w:t>
      </w:r>
      <w:r>
        <w:rPr>
          <w:color w:val="000000" w:themeColor="text1"/>
          <w:lang w:eastAsia="zh-CN"/>
        </w:rPr>
        <w:t xml:space="preserve"> at the </w:t>
      </w:r>
      <w:r w:rsidRPr="008B772A">
        <w:rPr>
          <w:color w:val="000000" w:themeColor="text1"/>
          <w:lang w:eastAsia="zh-CN"/>
        </w:rPr>
        <w:t>89th</w:t>
      </w:r>
      <w:r>
        <w:rPr>
          <w:color w:val="000000" w:themeColor="text1"/>
          <w:lang w:eastAsia="zh-CN"/>
        </w:rPr>
        <w:t xml:space="preserve"> General Session in May 2022. </w:t>
      </w:r>
    </w:p>
    <w:p w14:paraId="06EA72AC" w14:textId="77777777" w:rsidR="00B57957" w:rsidRDefault="00B57957" w:rsidP="00EE6486">
      <w:pPr>
        <w:overflowPunct/>
        <w:autoSpaceDE/>
        <w:autoSpaceDN/>
        <w:adjustRightInd/>
        <w:spacing w:after="240"/>
        <w:ind w:left="993"/>
        <w:jc w:val="both"/>
        <w:rPr>
          <w:color w:val="000000" w:themeColor="text1"/>
          <w:lang w:eastAsia="zh-CN"/>
        </w:rPr>
      </w:pPr>
      <w:r>
        <w:rPr>
          <w:color w:val="000000" w:themeColor="text1"/>
          <w:lang w:eastAsia="zh-CN"/>
        </w:rPr>
        <w:t xml:space="preserve">The revised Chapter 1.8. Application for official recognition by the OIE of risk status for bovine spongiform </w:t>
      </w:r>
      <w:r w:rsidRPr="00EE6486">
        <w:rPr>
          <w:rFonts w:eastAsia="MS Mincho"/>
          <w:bCs/>
          <w:color w:val="000000" w:themeColor="text1"/>
          <w:lang w:eastAsia="da-DK"/>
        </w:rPr>
        <w:t>encephalopathy</w:t>
      </w:r>
      <w:r>
        <w:rPr>
          <w:color w:val="000000" w:themeColor="text1"/>
          <w:lang w:eastAsia="zh-CN"/>
        </w:rPr>
        <w:t xml:space="preserve"> and the Glossary definition for ‘protein meal’ are presented as </w:t>
      </w:r>
      <w:r>
        <w:rPr>
          <w:b/>
          <w:bCs/>
          <w:color w:val="000000" w:themeColor="text1"/>
          <w:u w:val="single"/>
          <w:lang w:eastAsia="zh-CN"/>
        </w:rPr>
        <w:t>Annex 15</w:t>
      </w:r>
      <w:r>
        <w:rPr>
          <w:color w:val="000000" w:themeColor="text1"/>
          <w:lang w:eastAsia="zh-CN"/>
        </w:rPr>
        <w:t xml:space="preserve"> and as part of </w:t>
      </w:r>
      <w:r>
        <w:rPr>
          <w:b/>
          <w:color w:val="000000" w:themeColor="text1"/>
          <w:u w:val="single"/>
          <w:lang w:eastAsia="zh-CN"/>
        </w:rPr>
        <w:t>Annex 3</w:t>
      </w:r>
      <w:r>
        <w:rPr>
          <w:color w:val="000000" w:themeColor="text1"/>
          <w:lang w:eastAsia="zh-CN"/>
        </w:rPr>
        <w:t xml:space="preserve">, respectively, and will be proposed for adoption at the </w:t>
      </w:r>
      <w:r w:rsidRPr="00EE6486">
        <w:rPr>
          <w:color w:val="000000" w:themeColor="text1"/>
          <w:lang w:eastAsia="zh-CN"/>
        </w:rPr>
        <w:t>89th</w:t>
      </w:r>
      <w:r>
        <w:rPr>
          <w:color w:val="000000" w:themeColor="text1"/>
          <w:lang w:eastAsia="zh-CN"/>
        </w:rPr>
        <w:t xml:space="preserve"> General Session in May 2022.</w:t>
      </w:r>
    </w:p>
    <w:p w14:paraId="0CF0C2BD" w14:textId="65E9A399" w:rsidR="00155A80" w:rsidRPr="00FB6958" w:rsidRDefault="00155A80" w:rsidP="008B56FC">
      <w:pPr>
        <w:pStyle w:val="1"/>
        <w:ind w:left="993" w:hanging="567"/>
        <w:rPr>
          <w:rFonts w:eastAsia="MS Mincho"/>
          <w:color w:val="000000" w:themeColor="text1"/>
        </w:rPr>
      </w:pPr>
      <w:r w:rsidRPr="00FB6958">
        <w:rPr>
          <w:rFonts w:eastAsia="MS Mincho"/>
          <w:color w:val="000000" w:themeColor="text1"/>
        </w:rPr>
        <w:t>4.</w:t>
      </w:r>
      <w:r w:rsidR="0085446B">
        <w:rPr>
          <w:rFonts w:eastAsia="MS Mincho"/>
          <w:color w:val="000000" w:themeColor="text1"/>
        </w:rPr>
        <w:t>10</w:t>
      </w:r>
      <w:r w:rsidRPr="00FB6958">
        <w:rPr>
          <w:rFonts w:eastAsia="MS Mincho"/>
          <w:color w:val="000000" w:themeColor="text1"/>
        </w:rPr>
        <w:t>.</w:t>
      </w:r>
      <w:r w:rsidRPr="00FB6958">
        <w:rPr>
          <w:rFonts w:eastAsia="MS Mincho"/>
          <w:color w:val="000000" w:themeColor="text1"/>
        </w:rPr>
        <w:tab/>
        <w:t>Theileriosis (Chapter 11.10.)</w:t>
      </w:r>
    </w:p>
    <w:p w14:paraId="64CD5DEB" w14:textId="11912A13" w:rsidR="00A858B9" w:rsidRPr="00A858B9" w:rsidRDefault="00A858B9" w:rsidP="00A858B9">
      <w:pPr>
        <w:overflowPunct/>
        <w:autoSpaceDE/>
        <w:autoSpaceDN/>
        <w:adjustRightInd/>
        <w:spacing w:after="200"/>
        <w:ind w:left="993"/>
        <w:jc w:val="both"/>
        <w:rPr>
          <w:rFonts w:eastAsia="MS Mincho"/>
          <w:color w:val="000000" w:themeColor="text1"/>
          <w:u w:val="single"/>
          <w:lang w:eastAsia="da-DK"/>
        </w:rPr>
      </w:pPr>
      <w:r w:rsidRPr="00A858B9">
        <w:rPr>
          <w:lang w:val="en-US"/>
        </w:rPr>
        <w:t xml:space="preserve">Comments were received from New Caledonia, New Zealand, South Africa, </w:t>
      </w:r>
      <w:r w:rsidR="005F10B9">
        <w:rPr>
          <w:lang w:val="en-US"/>
        </w:rPr>
        <w:t xml:space="preserve">the </w:t>
      </w:r>
      <w:r w:rsidRPr="00A858B9">
        <w:rPr>
          <w:lang w:val="en-US"/>
        </w:rPr>
        <w:t xml:space="preserve">USA, </w:t>
      </w:r>
      <w:r w:rsidR="005F10B9">
        <w:rPr>
          <w:lang w:val="en-US"/>
        </w:rPr>
        <w:t xml:space="preserve">the </w:t>
      </w:r>
      <w:r w:rsidRPr="00A858B9">
        <w:rPr>
          <w:lang w:val="en-US"/>
        </w:rPr>
        <w:t>AU-IBAR and the EU.</w:t>
      </w:r>
    </w:p>
    <w:p w14:paraId="3598E12E" w14:textId="54C9D74C" w:rsidR="00A858B9" w:rsidRPr="00A858B9" w:rsidRDefault="00A858B9" w:rsidP="00A858B9">
      <w:pPr>
        <w:overflowPunct/>
        <w:autoSpaceDE/>
        <w:autoSpaceDN/>
        <w:adjustRightInd/>
        <w:spacing w:after="200"/>
        <w:ind w:left="993"/>
        <w:jc w:val="both"/>
        <w:rPr>
          <w:lang w:val="en-US"/>
        </w:rPr>
      </w:pPr>
      <w:r w:rsidRPr="00A858B9">
        <w:rPr>
          <w:rFonts w:eastAsia="MS Mincho"/>
          <w:color w:val="000000" w:themeColor="text1"/>
          <w:u w:val="single"/>
          <w:lang w:eastAsia="da-DK"/>
        </w:rPr>
        <w:t>Background</w:t>
      </w:r>
    </w:p>
    <w:p w14:paraId="45036F43" w14:textId="0F77596B" w:rsidR="00A858B9" w:rsidRPr="00A858B9" w:rsidRDefault="00A858B9" w:rsidP="00A858B9">
      <w:pPr>
        <w:overflowPunct/>
        <w:autoSpaceDE/>
        <w:autoSpaceDN/>
        <w:adjustRightInd/>
        <w:spacing w:after="180"/>
        <w:ind w:left="993"/>
        <w:jc w:val="both"/>
        <w:rPr>
          <w:rFonts w:eastAsia="MS Mincho"/>
          <w:color w:val="000000" w:themeColor="text1"/>
          <w:lang w:eastAsia="da-DK"/>
        </w:rPr>
      </w:pPr>
      <w:r w:rsidRPr="00A858B9">
        <w:rPr>
          <w:rFonts w:eastAsia="MS Mincho"/>
          <w:color w:val="000000" w:themeColor="text1"/>
          <w:lang w:eastAsia="da-DK"/>
        </w:rPr>
        <w:t xml:space="preserve">A revised Chapter 11.10. Infection with </w:t>
      </w:r>
      <w:r w:rsidRPr="00A858B9">
        <w:rPr>
          <w:rFonts w:eastAsia="MS Mincho"/>
          <w:i/>
          <w:iCs/>
          <w:color w:val="000000" w:themeColor="text1"/>
          <w:lang w:eastAsia="da-DK"/>
        </w:rPr>
        <w:t>Theileria annulata</w:t>
      </w:r>
      <w:r w:rsidRPr="00A858B9">
        <w:rPr>
          <w:rFonts w:eastAsia="MS Mincho"/>
          <w:color w:val="000000" w:themeColor="text1"/>
          <w:lang w:eastAsia="da-DK"/>
        </w:rPr>
        <w:t xml:space="preserve">, </w:t>
      </w:r>
      <w:r w:rsidRPr="00A858B9">
        <w:rPr>
          <w:rFonts w:eastAsia="MS Mincho"/>
          <w:i/>
          <w:iCs/>
          <w:color w:val="000000" w:themeColor="text1"/>
          <w:lang w:eastAsia="da-DK"/>
        </w:rPr>
        <w:t>T. orientalis</w:t>
      </w:r>
      <w:r w:rsidRPr="00A858B9">
        <w:rPr>
          <w:rFonts w:eastAsia="MS Mincho"/>
          <w:color w:val="000000" w:themeColor="text1"/>
          <w:lang w:eastAsia="da-DK"/>
        </w:rPr>
        <w:t xml:space="preserve"> and </w:t>
      </w:r>
      <w:r w:rsidRPr="00A858B9">
        <w:rPr>
          <w:rFonts w:eastAsia="MS Mincho"/>
          <w:i/>
          <w:iCs/>
          <w:color w:val="000000" w:themeColor="text1"/>
          <w:lang w:eastAsia="da-DK"/>
        </w:rPr>
        <w:t>T. parva</w:t>
      </w:r>
      <w:r w:rsidRPr="00A858B9">
        <w:rPr>
          <w:rFonts w:eastAsia="MS Mincho"/>
          <w:color w:val="000000" w:themeColor="text1"/>
          <w:lang w:eastAsia="da-DK"/>
        </w:rPr>
        <w:t xml:space="preserve"> was first circulated for comments in September 2017, following the work of the </w:t>
      </w:r>
      <w:r w:rsidRPr="00A858B9">
        <w:rPr>
          <w:rFonts w:eastAsia="MS Mincho"/>
          <w:i/>
          <w:iCs/>
          <w:color w:val="000000" w:themeColor="text1"/>
          <w:lang w:eastAsia="da-DK"/>
        </w:rPr>
        <w:t>ad hoc</w:t>
      </w:r>
      <w:r w:rsidRPr="00A858B9">
        <w:rPr>
          <w:rFonts w:eastAsia="MS Mincho"/>
          <w:color w:val="000000" w:themeColor="text1"/>
          <w:lang w:eastAsia="da-DK"/>
        </w:rPr>
        <w:t xml:space="preserve"> Group on Theileriosis that met in February 2017. At the Code </w:t>
      </w:r>
      <w:r w:rsidR="00E50BD5" w:rsidRPr="00A858B9">
        <w:rPr>
          <w:rFonts w:eastAsia="MS Mincho"/>
          <w:color w:val="000000" w:themeColor="text1"/>
          <w:lang w:eastAsia="da-DK"/>
        </w:rPr>
        <w:t>Commission</w:t>
      </w:r>
      <w:r w:rsidR="003A44CA">
        <w:rPr>
          <w:rFonts w:eastAsia="MS Mincho"/>
          <w:color w:val="000000" w:themeColor="text1"/>
          <w:lang w:eastAsia="da-DK"/>
        </w:rPr>
        <w:t>’</w:t>
      </w:r>
      <w:r w:rsidR="00E50BD5" w:rsidRPr="00A858B9">
        <w:rPr>
          <w:rFonts w:eastAsia="MS Mincho"/>
          <w:color w:val="000000" w:themeColor="text1"/>
          <w:lang w:eastAsia="da-DK"/>
        </w:rPr>
        <w:t xml:space="preserve">s </w:t>
      </w:r>
      <w:r w:rsidRPr="00A858B9">
        <w:rPr>
          <w:rFonts w:eastAsia="MS Mincho"/>
          <w:color w:val="000000" w:themeColor="text1"/>
          <w:lang w:eastAsia="da-DK"/>
        </w:rPr>
        <w:t xml:space="preserve">February 2018 meeting, in response to some comments which questioned the listing of some </w:t>
      </w:r>
      <w:r w:rsidRPr="00A858B9">
        <w:rPr>
          <w:rFonts w:eastAsia="MS Mincho"/>
          <w:i/>
          <w:iCs/>
          <w:color w:val="000000" w:themeColor="text1"/>
          <w:lang w:eastAsia="da-DK"/>
        </w:rPr>
        <w:t>Theileria</w:t>
      </w:r>
      <w:r w:rsidRPr="00A858B9">
        <w:rPr>
          <w:rFonts w:eastAsia="MS Mincho"/>
          <w:color w:val="000000" w:themeColor="text1"/>
          <w:lang w:eastAsia="da-DK"/>
        </w:rPr>
        <w:t xml:space="preserve"> spp., the review of comments was put on hold while expert advice was sought regarding listing.</w:t>
      </w:r>
    </w:p>
    <w:p w14:paraId="2FD0371B" w14:textId="70AE085A" w:rsidR="00A858B9" w:rsidRPr="00A858B9" w:rsidRDefault="00A858B9" w:rsidP="00A858B9">
      <w:pPr>
        <w:overflowPunct/>
        <w:autoSpaceDE/>
        <w:autoSpaceDN/>
        <w:adjustRightInd/>
        <w:spacing w:after="180"/>
        <w:ind w:left="993"/>
        <w:jc w:val="both"/>
        <w:rPr>
          <w:rFonts w:eastAsia="MS Mincho"/>
          <w:color w:val="000000" w:themeColor="text1"/>
          <w:lang w:eastAsia="da-DK"/>
        </w:rPr>
      </w:pPr>
      <w:r w:rsidRPr="00A858B9">
        <w:rPr>
          <w:rFonts w:eastAsia="MS Mincho"/>
          <w:color w:val="000000" w:themeColor="text1"/>
          <w:lang w:eastAsia="da-DK"/>
        </w:rPr>
        <w:t xml:space="preserve">At its September 2019 meeting, the Code Commission was informed that </w:t>
      </w:r>
      <w:r w:rsidRPr="00A858B9">
        <w:rPr>
          <w:rFonts w:eastAsia="MS Mincho"/>
          <w:i/>
          <w:iCs/>
          <w:color w:val="000000" w:themeColor="text1"/>
          <w:lang w:eastAsia="da-DK"/>
        </w:rPr>
        <w:t>T. orientalis</w:t>
      </w:r>
      <w:r w:rsidRPr="00A858B9">
        <w:rPr>
          <w:rFonts w:eastAsia="MS Mincho"/>
          <w:color w:val="000000" w:themeColor="text1"/>
          <w:lang w:eastAsia="da-DK"/>
        </w:rPr>
        <w:t xml:space="preserve"> (Ikeda and Chitose) had been assessed by experts against the criteria for listing in accordance with Chapter 1.2. and were found to meet the criteria for listing (refer to Annex 19 of the Scientific </w:t>
      </w:r>
      <w:r w:rsidR="00E50BD5" w:rsidRPr="00A858B9">
        <w:rPr>
          <w:rFonts w:eastAsia="MS Mincho"/>
          <w:color w:val="000000" w:themeColor="text1"/>
          <w:lang w:eastAsia="da-DK"/>
        </w:rPr>
        <w:t>Commission</w:t>
      </w:r>
      <w:r w:rsidR="003A44CA">
        <w:rPr>
          <w:rFonts w:eastAsia="MS Mincho"/>
          <w:color w:val="000000" w:themeColor="text1"/>
          <w:lang w:eastAsia="da-DK"/>
        </w:rPr>
        <w:t>’</w:t>
      </w:r>
      <w:r w:rsidR="00E50BD5" w:rsidRPr="00A858B9">
        <w:rPr>
          <w:rFonts w:eastAsia="MS Mincho"/>
          <w:color w:val="000000" w:themeColor="text1"/>
          <w:lang w:eastAsia="da-DK"/>
        </w:rPr>
        <w:t xml:space="preserve">s </w:t>
      </w:r>
      <w:r w:rsidRPr="00A858B9">
        <w:rPr>
          <w:rFonts w:eastAsia="MS Mincho"/>
          <w:color w:val="000000" w:themeColor="text1"/>
          <w:lang w:eastAsia="da-DK"/>
        </w:rPr>
        <w:t xml:space="preserve">February 2019 report). </w:t>
      </w:r>
    </w:p>
    <w:p w14:paraId="61DED183" w14:textId="4CB55406" w:rsidR="00A858B9" w:rsidRPr="00A858B9" w:rsidRDefault="00A858B9" w:rsidP="00A858B9">
      <w:pPr>
        <w:overflowPunct/>
        <w:autoSpaceDE/>
        <w:autoSpaceDN/>
        <w:adjustRightInd/>
        <w:spacing w:after="180"/>
        <w:ind w:left="993"/>
        <w:jc w:val="both"/>
        <w:rPr>
          <w:rFonts w:eastAsia="MS Mincho"/>
          <w:bCs/>
          <w:color w:val="000000" w:themeColor="text1"/>
          <w:lang w:eastAsia="da-DK"/>
        </w:rPr>
      </w:pPr>
      <w:r w:rsidRPr="00A858B9">
        <w:rPr>
          <w:rFonts w:eastAsia="MS Mincho"/>
          <w:color w:val="000000" w:themeColor="text1"/>
          <w:lang w:eastAsia="da-DK"/>
        </w:rPr>
        <w:t xml:space="preserve">At its September 2020 meeting, the Code Commission considered comments received previously on the revised Chapter 11.10. and circulated a revised chapter for comments. At its September 2021 meeting, the Commission considered comments received, together with </w:t>
      </w:r>
      <w:r w:rsidRPr="00A858B9">
        <w:rPr>
          <w:rFonts w:eastAsia="MS Mincho"/>
          <w:noProof/>
          <w:color w:val="000000" w:themeColor="text1"/>
          <w:lang w:eastAsia="da-DK"/>
        </w:rPr>
        <w:t xml:space="preserve">advice from the Scientific Commission and the </w:t>
      </w:r>
      <w:r w:rsidR="004853C8">
        <w:rPr>
          <w:rFonts w:eastAsia="MS Mincho"/>
          <w:noProof/>
          <w:color w:val="000000" w:themeColor="text1"/>
          <w:lang w:eastAsia="da-DK"/>
        </w:rPr>
        <w:t>Laboratories Commission</w:t>
      </w:r>
      <w:r w:rsidRPr="00A858B9">
        <w:rPr>
          <w:rFonts w:eastAsia="MS Mincho"/>
          <w:noProof/>
          <w:color w:val="000000" w:themeColor="text1"/>
          <w:lang w:eastAsia="da-DK"/>
        </w:rPr>
        <w:t xml:space="preserve"> on selected comments, and circulated a revised chapter for comments.</w:t>
      </w:r>
    </w:p>
    <w:p w14:paraId="3C186C1A" w14:textId="77777777" w:rsidR="00A858B9" w:rsidRPr="00A858B9" w:rsidRDefault="00A858B9" w:rsidP="00A858B9">
      <w:pPr>
        <w:overflowPunct/>
        <w:autoSpaceDE/>
        <w:autoSpaceDN/>
        <w:adjustRightInd/>
        <w:spacing w:after="180"/>
        <w:ind w:left="993"/>
        <w:jc w:val="both"/>
        <w:rPr>
          <w:rFonts w:eastAsia="MS Mincho"/>
          <w:color w:val="000000" w:themeColor="text1"/>
          <w:lang w:eastAsia="da-DK"/>
        </w:rPr>
      </w:pPr>
      <w:r w:rsidRPr="00A858B9">
        <w:rPr>
          <w:rFonts w:eastAsia="MS Mincho"/>
          <w:color w:val="000000" w:themeColor="text1"/>
          <w:u w:val="single"/>
          <w:lang w:eastAsia="da-DK"/>
        </w:rPr>
        <w:t>Discussion</w:t>
      </w:r>
      <w:r w:rsidRPr="00A858B9">
        <w:rPr>
          <w:rFonts w:eastAsia="MS Mincho"/>
          <w:color w:val="000000" w:themeColor="text1"/>
          <w:lang w:eastAsia="da-DK"/>
        </w:rPr>
        <w:t xml:space="preserve"> </w:t>
      </w:r>
      <w:bookmarkStart w:id="7" w:name="_Toc66286460"/>
    </w:p>
    <w:bookmarkEnd w:id="7"/>
    <w:p w14:paraId="5BCF0B95" w14:textId="77777777" w:rsidR="00A858B9" w:rsidRPr="00A858B9" w:rsidRDefault="00A858B9" w:rsidP="00A858B9">
      <w:pPr>
        <w:spacing w:after="240"/>
        <w:ind w:left="993"/>
        <w:jc w:val="both"/>
        <w:textAlignment w:val="baseline"/>
        <w:rPr>
          <w:b/>
          <w:bCs/>
          <w:color w:val="000000" w:themeColor="text1"/>
          <w:lang w:eastAsia="zh-CN"/>
        </w:rPr>
      </w:pPr>
      <w:r w:rsidRPr="00A858B9">
        <w:rPr>
          <w:b/>
          <w:bCs/>
          <w:color w:val="000000" w:themeColor="text1"/>
          <w:lang w:eastAsia="zh-CN"/>
        </w:rPr>
        <w:t>General comments</w:t>
      </w:r>
    </w:p>
    <w:p w14:paraId="30FC3942" w14:textId="0AC8413E" w:rsidR="00A858B9" w:rsidRPr="00A858B9" w:rsidRDefault="00A858B9" w:rsidP="00A858B9">
      <w:pPr>
        <w:spacing w:after="240"/>
        <w:ind w:left="993"/>
        <w:jc w:val="both"/>
        <w:textAlignment w:val="baseline"/>
      </w:pPr>
      <w:r w:rsidRPr="00A858B9">
        <w:rPr>
          <w:color w:val="000000" w:themeColor="text1"/>
          <w:lang w:eastAsia="zh-CN"/>
        </w:rPr>
        <w:t xml:space="preserve">In response to a question as to why the recommendations in the revised chapter only address bovines and water buffalo, the Code Commission reminded Members that </w:t>
      </w:r>
      <w:r w:rsidRPr="00A858B9">
        <w:t xml:space="preserve">a revised Chapter 11.10. Infection with </w:t>
      </w:r>
      <w:r w:rsidRPr="00A858B9">
        <w:rPr>
          <w:i/>
          <w:iCs/>
        </w:rPr>
        <w:t>Theileria annulata</w:t>
      </w:r>
      <w:r w:rsidRPr="00A858B9">
        <w:t xml:space="preserve">, </w:t>
      </w:r>
      <w:r w:rsidRPr="00A858B9">
        <w:rPr>
          <w:i/>
          <w:iCs/>
        </w:rPr>
        <w:t>T. orientalis</w:t>
      </w:r>
      <w:r w:rsidRPr="00A858B9">
        <w:t xml:space="preserve"> and </w:t>
      </w:r>
      <w:r w:rsidRPr="00A858B9">
        <w:rPr>
          <w:i/>
          <w:iCs/>
        </w:rPr>
        <w:t>T. parva</w:t>
      </w:r>
      <w:r w:rsidRPr="00A858B9">
        <w:t xml:space="preserve"> and a new Chapter 14.X. Infection with </w:t>
      </w:r>
      <w:r w:rsidRPr="00A858B9">
        <w:rPr>
          <w:i/>
          <w:iCs/>
        </w:rPr>
        <w:t>Theileria lestoquardi</w:t>
      </w:r>
      <w:r w:rsidRPr="00A858B9">
        <w:t xml:space="preserve">, </w:t>
      </w:r>
      <w:r w:rsidRPr="00A858B9">
        <w:rPr>
          <w:i/>
          <w:iCs/>
        </w:rPr>
        <w:t>T. luwenshuni</w:t>
      </w:r>
      <w:r w:rsidRPr="00A858B9">
        <w:t xml:space="preserve"> and </w:t>
      </w:r>
      <w:r w:rsidRPr="00A858B9">
        <w:rPr>
          <w:i/>
          <w:iCs/>
        </w:rPr>
        <w:t>T. uilenbergi</w:t>
      </w:r>
      <w:r w:rsidRPr="00A858B9">
        <w:t xml:space="preserve"> were first circulated in September 2017, following the work of the </w:t>
      </w:r>
      <w:r w:rsidRPr="00A858B9">
        <w:rPr>
          <w:i/>
          <w:iCs/>
        </w:rPr>
        <w:t>ad hoc</w:t>
      </w:r>
      <w:r w:rsidRPr="00A858B9">
        <w:t xml:space="preserve"> Group on Theileriosis that met in February 2017</w:t>
      </w:r>
      <w:r w:rsidRPr="00A858B9">
        <w:rPr>
          <w:color w:val="000000" w:themeColor="text1"/>
          <w:lang w:eastAsia="zh-CN"/>
        </w:rPr>
        <w:t>. The Commission encouraged Members to refer to the relevant part of its September 2017 report</w:t>
      </w:r>
      <w:r w:rsidRPr="00A858B9">
        <w:t xml:space="preserve"> for the background of the decision to have the two separate chapters.</w:t>
      </w:r>
    </w:p>
    <w:p w14:paraId="572D628E" w14:textId="77777777" w:rsidR="00A858B9" w:rsidRPr="00A858B9" w:rsidRDefault="00A858B9" w:rsidP="00A858B9">
      <w:pPr>
        <w:spacing w:after="240"/>
        <w:ind w:left="993"/>
        <w:jc w:val="both"/>
        <w:textAlignment w:val="baseline"/>
        <w:rPr>
          <w:b/>
          <w:bCs/>
          <w:color w:val="000000" w:themeColor="text1"/>
          <w:lang w:eastAsia="zh-CN"/>
        </w:rPr>
      </w:pPr>
      <w:r w:rsidRPr="00A858B9">
        <w:rPr>
          <w:b/>
          <w:bCs/>
          <w:color w:val="000000" w:themeColor="text1"/>
          <w:lang w:eastAsia="zh-CN"/>
        </w:rPr>
        <w:t>Article 11.10.1.</w:t>
      </w:r>
    </w:p>
    <w:p w14:paraId="032AC9AA" w14:textId="1CFD9F84" w:rsidR="00A858B9" w:rsidRPr="00A858B9" w:rsidRDefault="00A858B9" w:rsidP="00A858B9">
      <w:pPr>
        <w:spacing w:after="240"/>
        <w:ind w:left="993"/>
        <w:jc w:val="both"/>
        <w:textAlignment w:val="baseline"/>
        <w:rPr>
          <w:color w:val="000000" w:themeColor="text1"/>
          <w:lang w:eastAsia="zh-CN"/>
        </w:rPr>
      </w:pPr>
      <w:r w:rsidRPr="51AE0EFD">
        <w:rPr>
          <w:color w:val="000000" w:themeColor="text1"/>
          <w:lang w:eastAsia="zh-CN"/>
        </w:rPr>
        <w:t xml:space="preserve">In the first paragraph, the Code Commission noted a comment that water buffalos and African buffalos are also bovines. Acknowledging that there were some variations in the use of terms of </w:t>
      </w:r>
      <w:r w:rsidR="003A44CA" w:rsidRPr="51AE0EFD">
        <w:rPr>
          <w:color w:val="000000" w:themeColor="text1"/>
          <w:lang w:eastAsia="zh-CN"/>
        </w:rPr>
        <w:t>‘</w:t>
      </w:r>
      <w:r w:rsidRPr="51AE0EFD">
        <w:rPr>
          <w:color w:val="000000" w:themeColor="text1"/>
          <w:lang w:eastAsia="zh-CN"/>
        </w:rPr>
        <w:t>bovines</w:t>
      </w:r>
      <w:r w:rsidR="003A44CA" w:rsidRPr="51AE0EFD">
        <w:rPr>
          <w:color w:val="000000" w:themeColor="text1"/>
          <w:lang w:eastAsia="zh-CN"/>
        </w:rPr>
        <w:t>’</w:t>
      </w:r>
      <w:r w:rsidRPr="51AE0EFD">
        <w:rPr>
          <w:color w:val="000000" w:themeColor="text1"/>
          <w:lang w:eastAsia="zh-CN"/>
        </w:rPr>
        <w:t xml:space="preserve">, </w:t>
      </w:r>
      <w:r w:rsidR="003A44CA" w:rsidRPr="51AE0EFD">
        <w:rPr>
          <w:color w:val="000000" w:themeColor="text1"/>
          <w:lang w:eastAsia="zh-CN"/>
        </w:rPr>
        <w:t>‘</w:t>
      </w:r>
      <w:r w:rsidRPr="51AE0EFD">
        <w:rPr>
          <w:color w:val="000000" w:themeColor="text1"/>
          <w:lang w:eastAsia="zh-CN"/>
        </w:rPr>
        <w:t>bovids</w:t>
      </w:r>
      <w:r w:rsidR="003A44CA" w:rsidRPr="51AE0EFD">
        <w:rPr>
          <w:color w:val="000000" w:themeColor="text1"/>
          <w:lang w:eastAsia="zh-CN"/>
        </w:rPr>
        <w:t>’</w:t>
      </w:r>
      <w:r w:rsidRPr="51AE0EFD">
        <w:rPr>
          <w:color w:val="000000" w:themeColor="text1"/>
          <w:lang w:eastAsia="zh-CN"/>
        </w:rPr>
        <w:t xml:space="preserve"> and </w:t>
      </w:r>
      <w:r w:rsidR="003A44CA" w:rsidRPr="51AE0EFD">
        <w:rPr>
          <w:color w:val="000000" w:themeColor="text1"/>
          <w:lang w:eastAsia="zh-CN"/>
        </w:rPr>
        <w:t>‘</w:t>
      </w:r>
      <w:r w:rsidRPr="51AE0EFD">
        <w:rPr>
          <w:color w:val="000000" w:themeColor="text1"/>
          <w:lang w:eastAsia="zh-CN"/>
        </w:rPr>
        <w:t>cattle</w:t>
      </w:r>
      <w:r w:rsidR="003A44CA" w:rsidRPr="51AE0EFD">
        <w:rPr>
          <w:color w:val="000000" w:themeColor="text1"/>
          <w:lang w:eastAsia="zh-CN"/>
        </w:rPr>
        <w:t>’</w:t>
      </w:r>
      <w:r w:rsidRPr="51AE0EFD">
        <w:rPr>
          <w:color w:val="000000" w:themeColor="text1"/>
          <w:lang w:eastAsia="zh-CN"/>
        </w:rPr>
        <w:t xml:space="preserve"> in the </w:t>
      </w:r>
      <w:r w:rsidRPr="51AE0EFD">
        <w:rPr>
          <w:i/>
          <w:iCs/>
          <w:color w:val="000000" w:themeColor="text1"/>
          <w:lang w:eastAsia="zh-CN"/>
        </w:rPr>
        <w:t>Terrestrial Code</w:t>
      </w:r>
      <w:r w:rsidRPr="51AE0EFD">
        <w:rPr>
          <w:color w:val="000000" w:themeColor="text1"/>
          <w:lang w:eastAsia="zh-CN"/>
        </w:rPr>
        <w:t xml:space="preserve">, the Code Commission agreed to further discuss this </w:t>
      </w:r>
      <w:r w:rsidR="00AD0F19" w:rsidRPr="51AE0EFD">
        <w:rPr>
          <w:color w:val="000000" w:themeColor="text1"/>
          <w:lang w:eastAsia="zh-CN"/>
        </w:rPr>
        <w:t>issue</w:t>
      </w:r>
      <w:r w:rsidRPr="51AE0EFD">
        <w:rPr>
          <w:color w:val="000000" w:themeColor="text1"/>
          <w:lang w:eastAsia="zh-CN"/>
        </w:rPr>
        <w:t xml:space="preserve"> and requested that the OIE Secretariat review the use of the terms and report back to the Commission at its September 2022 meeting to ensure that it can </w:t>
      </w:r>
      <w:r w:rsidR="001F45CD" w:rsidRPr="51AE0EFD">
        <w:rPr>
          <w:color w:val="000000" w:themeColor="text1"/>
          <w:lang w:eastAsia="zh-CN"/>
        </w:rPr>
        <w:t xml:space="preserve">assess and prioritise </w:t>
      </w:r>
      <w:r w:rsidRPr="51AE0EFD">
        <w:rPr>
          <w:color w:val="000000" w:themeColor="text1"/>
          <w:lang w:eastAsia="zh-CN"/>
        </w:rPr>
        <w:t xml:space="preserve">the work needed to ensure </w:t>
      </w:r>
      <w:r w:rsidR="00AD0F19" w:rsidRPr="51AE0EFD">
        <w:rPr>
          <w:color w:val="000000" w:themeColor="text1"/>
          <w:lang w:eastAsia="zh-CN"/>
        </w:rPr>
        <w:t>consistency</w:t>
      </w:r>
      <w:r w:rsidRPr="51AE0EFD">
        <w:rPr>
          <w:color w:val="000000" w:themeColor="text1"/>
          <w:lang w:eastAsia="zh-CN"/>
        </w:rPr>
        <w:t xml:space="preserve"> throughout the </w:t>
      </w:r>
      <w:r w:rsidRPr="51AE0EFD">
        <w:rPr>
          <w:i/>
          <w:iCs/>
          <w:color w:val="000000" w:themeColor="text1"/>
          <w:lang w:eastAsia="zh-CN"/>
        </w:rPr>
        <w:t>Terrestrial Code</w:t>
      </w:r>
      <w:r w:rsidRPr="51AE0EFD">
        <w:rPr>
          <w:color w:val="000000" w:themeColor="text1"/>
          <w:lang w:eastAsia="zh-CN"/>
        </w:rPr>
        <w:t>.</w:t>
      </w:r>
    </w:p>
    <w:p w14:paraId="1B873DB3" w14:textId="2BDDCDB3" w:rsidR="00F26B2F" w:rsidRDefault="00A858B9" w:rsidP="00A858B9">
      <w:pPr>
        <w:spacing w:after="240"/>
        <w:ind w:left="993"/>
        <w:jc w:val="both"/>
        <w:textAlignment w:val="baseline"/>
        <w:rPr>
          <w:color w:val="000000" w:themeColor="text1"/>
          <w:lang w:eastAsia="zh-CN"/>
        </w:rPr>
      </w:pPr>
      <w:r w:rsidRPr="00A858B9">
        <w:rPr>
          <w:color w:val="000000" w:themeColor="text1"/>
          <w:lang w:eastAsia="zh-CN"/>
        </w:rPr>
        <w:t xml:space="preserve">In point 3, the Code Commission agreed with a comment to add </w:t>
      </w:r>
      <w:r w:rsidR="003A44CA">
        <w:rPr>
          <w:color w:val="000000" w:themeColor="text1"/>
          <w:lang w:eastAsia="zh-CN"/>
        </w:rPr>
        <w:t>‘</w:t>
      </w:r>
      <w:r w:rsidRPr="00A858B9">
        <w:rPr>
          <w:color w:val="000000" w:themeColor="text1"/>
          <w:lang w:eastAsia="zh-CN"/>
        </w:rPr>
        <w:t xml:space="preserve">that are not a consequence of </w:t>
      </w:r>
      <w:r w:rsidR="00E50BD5" w:rsidRPr="00A858B9">
        <w:rPr>
          <w:color w:val="000000" w:themeColor="text1"/>
          <w:lang w:eastAsia="zh-CN"/>
        </w:rPr>
        <w:t>vaccination</w:t>
      </w:r>
      <w:r w:rsidR="003A44CA">
        <w:rPr>
          <w:color w:val="000000" w:themeColor="text1"/>
          <w:lang w:eastAsia="zh-CN"/>
        </w:rPr>
        <w:t>’</w:t>
      </w:r>
      <w:r w:rsidR="00E50BD5" w:rsidRPr="00A858B9">
        <w:rPr>
          <w:color w:val="000000" w:themeColor="text1"/>
          <w:lang w:eastAsia="zh-CN"/>
        </w:rPr>
        <w:t xml:space="preserve"> </w:t>
      </w:r>
      <w:r w:rsidRPr="00A858B9">
        <w:rPr>
          <w:color w:val="000000" w:themeColor="text1"/>
          <w:lang w:eastAsia="zh-CN"/>
        </w:rPr>
        <w:t xml:space="preserve">after </w:t>
      </w:r>
      <w:r w:rsidR="003A44CA">
        <w:rPr>
          <w:color w:val="000000" w:themeColor="text1"/>
          <w:lang w:eastAsia="zh-CN"/>
        </w:rPr>
        <w:t>‘</w:t>
      </w:r>
      <w:r w:rsidRPr="00A858B9">
        <w:rPr>
          <w:color w:val="000000" w:themeColor="text1"/>
          <w:lang w:eastAsia="zh-CN"/>
        </w:rPr>
        <w:t xml:space="preserve">antibodies specific to </w:t>
      </w:r>
      <w:r w:rsidR="00E50BD5" w:rsidRPr="00A858B9">
        <w:rPr>
          <w:color w:val="000000" w:themeColor="text1"/>
          <w:lang w:eastAsia="zh-CN"/>
        </w:rPr>
        <w:t>Theileria</w:t>
      </w:r>
      <w:r w:rsidR="003A44CA">
        <w:rPr>
          <w:color w:val="000000" w:themeColor="text1"/>
          <w:lang w:eastAsia="zh-CN"/>
        </w:rPr>
        <w:t>’</w:t>
      </w:r>
      <w:r w:rsidR="00E50BD5" w:rsidRPr="00A858B9">
        <w:rPr>
          <w:color w:val="000000" w:themeColor="text1"/>
          <w:lang w:eastAsia="zh-CN"/>
        </w:rPr>
        <w:t xml:space="preserve"> </w:t>
      </w:r>
      <w:r w:rsidRPr="00A858B9">
        <w:rPr>
          <w:color w:val="000000" w:themeColor="text1"/>
          <w:lang w:eastAsia="zh-CN"/>
        </w:rPr>
        <w:t>to ensure alignment with other disease-specific chapters.</w:t>
      </w:r>
      <w:r w:rsidR="00F26B2F">
        <w:rPr>
          <w:color w:val="000000" w:themeColor="text1"/>
          <w:lang w:eastAsia="zh-CN"/>
        </w:rPr>
        <w:br w:type="page"/>
      </w:r>
    </w:p>
    <w:p w14:paraId="2E56C5B0" w14:textId="2F23073F" w:rsidR="00A858B9" w:rsidRPr="00A858B9" w:rsidRDefault="00A858B9" w:rsidP="00A858B9">
      <w:pPr>
        <w:spacing w:after="240"/>
        <w:ind w:left="993"/>
        <w:jc w:val="both"/>
        <w:textAlignment w:val="baseline"/>
        <w:rPr>
          <w:color w:val="000000" w:themeColor="text1"/>
          <w:lang w:eastAsia="zh-CN"/>
        </w:rPr>
      </w:pPr>
      <w:r w:rsidRPr="00A858B9">
        <w:rPr>
          <w:b/>
          <w:bCs/>
          <w:color w:val="000000" w:themeColor="text1"/>
          <w:lang w:eastAsia="zh-CN"/>
        </w:rPr>
        <w:lastRenderedPageBreak/>
        <w:t>Article 11.10.5.</w:t>
      </w:r>
    </w:p>
    <w:p w14:paraId="2585C97D" w14:textId="11631EBC" w:rsidR="00A858B9" w:rsidRPr="00A858B9" w:rsidRDefault="00A858B9" w:rsidP="00A858B9">
      <w:pPr>
        <w:spacing w:after="240"/>
        <w:ind w:left="993"/>
        <w:jc w:val="both"/>
        <w:textAlignment w:val="baseline"/>
        <w:rPr>
          <w:color w:val="000000" w:themeColor="text1"/>
          <w:lang w:eastAsia="zh-CN"/>
        </w:rPr>
      </w:pPr>
      <w:r w:rsidRPr="00A858B9">
        <w:rPr>
          <w:color w:val="000000" w:themeColor="text1"/>
          <w:lang w:eastAsia="zh-CN"/>
        </w:rPr>
        <w:t xml:space="preserve">In point 4, the Code Commission did not agree with a comment that the second test should occur after at least one incubation period (35 days), as it considered it unjustified as the current time would allow to detect a positive animal, and also to be impractical given the justified isolation time (35 days) described in point 2. The Commission reminded Members that the modification of point 4 regarding the duration of 25 days between the two tests had been proposed in agreement with the </w:t>
      </w:r>
      <w:r w:rsidR="004853C8">
        <w:rPr>
          <w:rFonts w:eastAsia="MS Mincho"/>
          <w:noProof/>
          <w:color w:val="000000" w:themeColor="text1"/>
          <w:lang w:eastAsia="da-DK"/>
        </w:rPr>
        <w:t>Laboratories Commission</w:t>
      </w:r>
      <w:r w:rsidRPr="00A858B9">
        <w:rPr>
          <w:rFonts w:eastAsia="MS Mincho"/>
          <w:noProof/>
          <w:color w:val="000000" w:themeColor="text1"/>
          <w:lang w:eastAsia="da-DK"/>
        </w:rPr>
        <w:t xml:space="preserve">, and that the </w:t>
      </w:r>
      <w:r w:rsidRPr="00A858B9">
        <w:rPr>
          <w:rFonts w:eastAsia="MS Mincho"/>
          <w:color w:val="000000" w:themeColor="text1"/>
          <w:lang w:eastAsia="zh-CN"/>
        </w:rPr>
        <w:t>other three risk mitigation measures in this article should also be met</w:t>
      </w:r>
      <w:r w:rsidRPr="00A858B9">
        <w:rPr>
          <w:color w:val="000000" w:themeColor="text1"/>
          <w:lang w:eastAsia="zh-CN"/>
        </w:rPr>
        <w:t>.</w:t>
      </w:r>
    </w:p>
    <w:p w14:paraId="32927E18" w14:textId="522A9EAB" w:rsidR="00A858B9" w:rsidRDefault="00A858B9" w:rsidP="00A858B9">
      <w:pPr>
        <w:spacing w:after="240"/>
        <w:ind w:left="993"/>
        <w:jc w:val="both"/>
        <w:textAlignment w:val="baseline"/>
        <w:rPr>
          <w:color w:val="000000" w:themeColor="text1"/>
          <w:lang w:eastAsia="zh-CN"/>
        </w:rPr>
      </w:pPr>
      <w:r w:rsidRPr="00A858B9">
        <w:rPr>
          <w:color w:val="000000" w:themeColor="text1"/>
          <w:lang w:eastAsia="zh-CN"/>
        </w:rPr>
        <w:t xml:space="preserve">In the same point, regarding a comment to replace </w:t>
      </w:r>
      <w:r w:rsidR="003A44CA">
        <w:rPr>
          <w:color w:val="000000" w:themeColor="text1"/>
          <w:lang w:eastAsia="zh-CN"/>
        </w:rPr>
        <w:t>‘</w:t>
      </w:r>
      <w:r w:rsidRPr="00A858B9">
        <w:rPr>
          <w:color w:val="000000" w:themeColor="text1"/>
          <w:lang w:eastAsia="zh-CN"/>
        </w:rPr>
        <w:t xml:space="preserve">serological and agent identification </w:t>
      </w:r>
      <w:r w:rsidR="00E50BD5" w:rsidRPr="00A858B9">
        <w:rPr>
          <w:color w:val="000000" w:themeColor="text1"/>
          <w:lang w:eastAsia="zh-CN"/>
        </w:rPr>
        <w:t>tests</w:t>
      </w:r>
      <w:r w:rsidR="003A44CA">
        <w:rPr>
          <w:color w:val="000000" w:themeColor="text1"/>
          <w:lang w:eastAsia="zh-CN"/>
        </w:rPr>
        <w:t>’</w:t>
      </w:r>
      <w:r w:rsidR="00E50BD5" w:rsidRPr="00A858B9">
        <w:rPr>
          <w:color w:val="000000" w:themeColor="text1"/>
          <w:lang w:eastAsia="zh-CN"/>
        </w:rPr>
        <w:t xml:space="preserve"> </w:t>
      </w:r>
      <w:r w:rsidRPr="00A858B9">
        <w:rPr>
          <w:color w:val="000000" w:themeColor="text1"/>
          <w:lang w:eastAsia="zh-CN"/>
        </w:rPr>
        <w:t xml:space="preserve">with </w:t>
      </w:r>
      <w:r w:rsidR="003A44CA">
        <w:rPr>
          <w:color w:val="000000" w:themeColor="text1"/>
          <w:lang w:eastAsia="zh-CN"/>
        </w:rPr>
        <w:t>‘</w:t>
      </w:r>
      <w:r w:rsidRPr="00A858B9">
        <w:rPr>
          <w:color w:val="000000" w:themeColor="text1"/>
          <w:lang w:eastAsia="zh-CN"/>
        </w:rPr>
        <w:t xml:space="preserve">serological </w:t>
      </w:r>
      <w:r w:rsidRPr="00A858B9">
        <w:rPr>
          <w:color w:val="000000" w:themeColor="text1"/>
          <w:u w:val="single"/>
          <w:lang w:eastAsia="zh-CN"/>
        </w:rPr>
        <w:t>or</w:t>
      </w:r>
      <w:r w:rsidRPr="00A858B9">
        <w:rPr>
          <w:color w:val="000000" w:themeColor="text1"/>
          <w:lang w:eastAsia="zh-CN"/>
        </w:rPr>
        <w:t xml:space="preserve"> agent identification </w:t>
      </w:r>
      <w:r w:rsidR="00E50BD5" w:rsidRPr="00A858B9">
        <w:rPr>
          <w:color w:val="000000" w:themeColor="text1"/>
          <w:lang w:eastAsia="zh-CN"/>
        </w:rPr>
        <w:t>tests</w:t>
      </w:r>
      <w:r w:rsidR="003A44CA">
        <w:rPr>
          <w:color w:val="000000" w:themeColor="text1"/>
          <w:lang w:eastAsia="zh-CN"/>
        </w:rPr>
        <w:t>’</w:t>
      </w:r>
      <w:r w:rsidRPr="00A858B9">
        <w:rPr>
          <w:color w:val="000000" w:themeColor="text1"/>
          <w:lang w:eastAsia="zh-CN"/>
        </w:rPr>
        <w:t xml:space="preserve">, the Code Commission noted that the </w:t>
      </w:r>
      <w:r w:rsidR="004853C8">
        <w:rPr>
          <w:rFonts w:eastAsia="MS Mincho"/>
          <w:noProof/>
          <w:color w:val="000000" w:themeColor="text1"/>
          <w:lang w:eastAsia="da-DK"/>
        </w:rPr>
        <w:t>Laboratories Commission</w:t>
      </w:r>
      <w:r w:rsidRPr="00A858B9">
        <w:rPr>
          <w:color w:val="000000" w:themeColor="text1"/>
          <w:lang w:eastAsia="zh-CN"/>
        </w:rPr>
        <w:t xml:space="preserve"> had considered that even though the tests are rated as </w:t>
      </w:r>
      <w:r w:rsidR="003A44CA">
        <w:rPr>
          <w:color w:val="000000" w:themeColor="text1"/>
          <w:lang w:eastAsia="zh-CN"/>
        </w:rPr>
        <w:t>‘</w:t>
      </w:r>
      <w:r w:rsidRPr="00A858B9">
        <w:rPr>
          <w:color w:val="000000" w:themeColor="text1"/>
          <w:lang w:eastAsia="zh-CN"/>
        </w:rPr>
        <w:t>recommended</w:t>
      </w:r>
      <w:r w:rsidR="003A44CA">
        <w:rPr>
          <w:color w:val="000000" w:themeColor="text1"/>
          <w:lang w:eastAsia="zh-CN"/>
        </w:rPr>
        <w:t>’</w:t>
      </w:r>
      <w:r w:rsidRPr="00A858B9">
        <w:rPr>
          <w:color w:val="000000" w:themeColor="text1"/>
          <w:lang w:eastAsia="zh-CN"/>
        </w:rPr>
        <w:t xml:space="preserve"> method for individual animal freedom from infection prior to movement in the Table 1 of Chapter 3.4.15. in the </w:t>
      </w:r>
      <w:r w:rsidRPr="00A858B9">
        <w:rPr>
          <w:i/>
          <w:iCs/>
          <w:color w:val="000000" w:themeColor="text1"/>
          <w:lang w:eastAsia="zh-CN"/>
        </w:rPr>
        <w:t>Terrestrial Manual,</w:t>
      </w:r>
      <w:r w:rsidRPr="00A858B9">
        <w:rPr>
          <w:color w:val="000000" w:themeColor="text1"/>
          <w:lang w:eastAsia="zh-CN"/>
        </w:rPr>
        <w:t xml:space="preserve"> because of possible cross-reactions both tests complement each other and therefore are needed to ensure individual animal freedom from infection. The Code Commission agreed with the </w:t>
      </w:r>
      <w:r w:rsidR="004853C8">
        <w:rPr>
          <w:rFonts w:eastAsia="MS Mincho"/>
          <w:noProof/>
          <w:color w:val="000000" w:themeColor="text1"/>
          <w:lang w:eastAsia="da-DK"/>
        </w:rPr>
        <w:t>Laboratories Commission</w:t>
      </w:r>
      <w:r w:rsidRPr="00A858B9">
        <w:rPr>
          <w:color w:val="000000" w:themeColor="text1"/>
          <w:lang w:eastAsia="zh-CN"/>
        </w:rPr>
        <w:t xml:space="preserve"> that no further amendment was needed in the point, and encouraged Members to refer to the February 2022 report of the </w:t>
      </w:r>
      <w:r w:rsidR="004853C8">
        <w:rPr>
          <w:rFonts w:eastAsia="MS Mincho"/>
          <w:noProof/>
          <w:color w:val="000000" w:themeColor="text1"/>
          <w:lang w:eastAsia="da-DK"/>
        </w:rPr>
        <w:t>Laboratories Commission</w:t>
      </w:r>
      <w:r w:rsidRPr="00A858B9">
        <w:rPr>
          <w:rFonts w:eastAsia="MS Mincho"/>
          <w:noProof/>
          <w:color w:val="000000" w:themeColor="text1"/>
          <w:lang w:eastAsia="da-DK"/>
        </w:rPr>
        <w:t>s for more details regarding its rationale</w:t>
      </w:r>
      <w:r w:rsidRPr="00A858B9">
        <w:rPr>
          <w:color w:val="000000" w:themeColor="text1"/>
          <w:lang w:eastAsia="zh-CN"/>
        </w:rPr>
        <w:t>.</w:t>
      </w:r>
    </w:p>
    <w:p w14:paraId="38FC2993" w14:textId="406994AA" w:rsidR="00A858B9" w:rsidRPr="00A858B9" w:rsidRDefault="00C7595D" w:rsidP="00A858B9">
      <w:pPr>
        <w:spacing w:after="240"/>
        <w:ind w:left="993"/>
        <w:jc w:val="both"/>
        <w:textAlignment w:val="baseline"/>
        <w:rPr>
          <w:color w:val="000000" w:themeColor="text1"/>
          <w:lang w:eastAsia="zh-CN"/>
        </w:rPr>
      </w:pPr>
      <w:r>
        <w:rPr>
          <w:color w:val="000000" w:themeColor="text1"/>
          <w:lang w:eastAsia="zh-CN"/>
        </w:rPr>
        <w:t>R</w:t>
      </w:r>
      <w:r w:rsidR="00A858B9" w:rsidRPr="00A858B9">
        <w:rPr>
          <w:color w:val="000000" w:themeColor="text1"/>
          <w:lang w:eastAsia="zh-CN"/>
        </w:rPr>
        <w:t xml:space="preserve">evised Chapter 11.10. </w:t>
      </w:r>
      <w:r w:rsidR="0008693C">
        <w:rPr>
          <w:color w:val="000000" w:themeColor="text1"/>
          <w:lang w:eastAsia="zh-CN"/>
        </w:rPr>
        <w:t>is</w:t>
      </w:r>
      <w:r w:rsidR="00A858B9" w:rsidRPr="00A858B9">
        <w:rPr>
          <w:color w:val="000000" w:themeColor="text1"/>
          <w:lang w:eastAsia="zh-CN"/>
        </w:rPr>
        <w:t xml:space="preserve"> presented as </w:t>
      </w:r>
      <w:r w:rsidR="00A858B9" w:rsidRPr="00A858B9">
        <w:rPr>
          <w:b/>
          <w:bCs/>
          <w:color w:val="000000" w:themeColor="text1"/>
          <w:u w:val="single"/>
          <w:lang w:eastAsia="zh-CN"/>
        </w:rPr>
        <w:t xml:space="preserve">Annex </w:t>
      </w:r>
      <w:r w:rsidR="008B5899">
        <w:rPr>
          <w:b/>
          <w:bCs/>
          <w:color w:val="000000" w:themeColor="text1"/>
          <w:u w:val="single"/>
          <w:lang w:eastAsia="zh-CN"/>
        </w:rPr>
        <w:t>16</w:t>
      </w:r>
      <w:r w:rsidR="00A858B9" w:rsidRPr="00A858B9">
        <w:rPr>
          <w:color w:val="000000" w:themeColor="text1"/>
          <w:lang w:eastAsia="zh-CN"/>
        </w:rPr>
        <w:t xml:space="preserve"> and will be proposed for adoption at the 89th General Session in May 2022.</w:t>
      </w:r>
    </w:p>
    <w:p w14:paraId="691FA0B4" w14:textId="1DC3CFBF" w:rsidR="00155A80" w:rsidRPr="00FB6958" w:rsidRDefault="00155A80" w:rsidP="008B56FC">
      <w:pPr>
        <w:pStyle w:val="1"/>
        <w:ind w:left="993" w:hanging="567"/>
        <w:rPr>
          <w:rFonts w:eastAsia="MS Mincho"/>
          <w:color w:val="000000" w:themeColor="text1"/>
        </w:rPr>
      </w:pPr>
      <w:r w:rsidRPr="00FB6958">
        <w:rPr>
          <w:rFonts w:eastAsia="MS Mincho"/>
          <w:color w:val="000000" w:themeColor="text1"/>
        </w:rPr>
        <w:t>4.1</w:t>
      </w:r>
      <w:r w:rsidR="00135C54">
        <w:rPr>
          <w:rFonts w:eastAsia="MS Mincho"/>
          <w:color w:val="000000" w:themeColor="text1"/>
        </w:rPr>
        <w:t>1</w:t>
      </w:r>
      <w:r w:rsidRPr="00FB6958">
        <w:rPr>
          <w:rFonts w:eastAsia="MS Mincho"/>
          <w:color w:val="000000" w:themeColor="text1"/>
        </w:rPr>
        <w:t>.</w:t>
      </w:r>
      <w:r>
        <w:rPr>
          <w:rFonts w:eastAsia="MS Mincho"/>
        </w:rPr>
        <w:tab/>
      </w:r>
      <w:r w:rsidRPr="00FB6958">
        <w:rPr>
          <w:rFonts w:eastAsia="MS Mincho"/>
          <w:color w:val="000000" w:themeColor="text1"/>
        </w:rPr>
        <w:t xml:space="preserve">Terminology: Use of the term </w:t>
      </w:r>
      <w:r w:rsidR="003A44CA">
        <w:rPr>
          <w:rFonts w:eastAsia="MS Mincho"/>
          <w:color w:val="000000" w:themeColor="text1"/>
        </w:rPr>
        <w:t>‘</w:t>
      </w:r>
      <w:r w:rsidRPr="00FB6958">
        <w:rPr>
          <w:rFonts w:eastAsia="MS Mincho"/>
          <w:color w:val="000000" w:themeColor="text1"/>
        </w:rPr>
        <w:t xml:space="preserve">sanitary </w:t>
      </w:r>
      <w:r w:rsidR="00E50BD5" w:rsidRPr="00FB6958">
        <w:rPr>
          <w:rFonts w:eastAsia="MS Mincho"/>
          <w:color w:val="000000" w:themeColor="text1"/>
        </w:rPr>
        <w:t>measure</w:t>
      </w:r>
      <w:r w:rsidR="003A44CA">
        <w:rPr>
          <w:rFonts w:eastAsia="MS Mincho"/>
          <w:color w:val="000000" w:themeColor="text1"/>
        </w:rPr>
        <w:t>’</w:t>
      </w:r>
    </w:p>
    <w:p w14:paraId="72B85262" w14:textId="72726233" w:rsidR="00FB6958" w:rsidRPr="00FB6958" w:rsidRDefault="00FB6958" w:rsidP="00FB6958">
      <w:pPr>
        <w:pStyle w:val="Default"/>
        <w:spacing w:after="240"/>
        <w:ind w:left="993"/>
        <w:jc w:val="both"/>
        <w:rPr>
          <w:sz w:val="20"/>
          <w:szCs w:val="20"/>
          <w:u w:val="single"/>
        </w:rPr>
      </w:pPr>
      <w:r w:rsidRPr="00FB6958">
        <w:rPr>
          <w:sz w:val="20"/>
          <w:szCs w:val="20"/>
          <w:u w:val="single"/>
        </w:rPr>
        <w:t xml:space="preserve">Background </w:t>
      </w:r>
    </w:p>
    <w:p w14:paraId="2319C818" w14:textId="24C14F8A" w:rsidR="002B5968" w:rsidRPr="00FB6958" w:rsidRDefault="002B5968" w:rsidP="002B5968">
      <w:pPr>
        <w:pStyle w:val="Default"/>
        <w:spacing w:after="240"/>
        <w:ind w:left="993"/>
        <w:jc w:val="both"/>
        <w:rPr>
          <w:i/>
          <w:iCs/>
          <w:sz w:val="20"/>
          <w:szCs w:val="20"/>
        </w:rPr>
      </w:pPr>
      <w:r w:rsidRPr="00FB6958">
        <w:rPr>
          <w:sz w:val="20"/>
          <w:szCs w:val="20"/>
        </w:rPr>
        <w:t xml:space="preserve">Following the adoption of the Glossary definition of </w:t>
      </w:r>
      <w:r>
        <w:rPr>
          <w:sz w:val="20"/>
          <w:szCs w:val="20"/>
        </w:rPr>
        <w:t>‘</w:t>
      </w:r>
      <w:r w:rsidRPr="00FB6958">
        <w:rPr>
          <w:sz w:val="20"/>
          <w:szCs w:val="20"/>
        </w:rPr>
        <w:t>sanitary measure</w:t>
      </w:r>
      <w:r>
        <w:rPr>
          <w:sz w:val="20"/>
          <w:szCs w:val="20"/>
        </w:rPr>
        <w:t>’</w:t>
      </w:r>
      <w:r w:rsidRPr="00FB6958">
        <w:rPr>
          <w:sz w:val="20"/>
          <w:szCs w:val="20"/>
        </w:rPr>
        <w:t xml:space="preserve"> in 2020, the Code Commission requested the OIE Secretariat to assess whether the terms</w:t>
      </w:r>
      <w:r>
        <w:rPr>
          <w:sz w:val="20"/>
          <w:szCs w:val="20"/>
        </w:rPr>
        <w:t xml:space="preserve"> ‘</w:t>
      </w:r>
      <w:r w:rsidRPr="00FB6958">
        <w:rPr>
          <w:sz w:val="20"/>
          <w:szCs w:val="20"/>
        </w:rPr>
        <w:t>sanitary measure</w:t>
      </w:r>
      <w:r>
        <w:rPr>
          <w:sz w:val="20"/>
          <w:szCs w:val="20"/>
        </w:rPr>
        <w:t>’</w:t>
      </w:r>
      <w:r w:rsidRPr="00FB6958">
        <w:rPr>
          <w:sz w:val="20"/>
          <w:szCs w:val="20"/>
        </w:rPr>
        <w:t xml:space="preserve"> and </w:t>
      </w:r>
      <w:r>
        <w:rPr>
          <w:sz w:val="20"/>
          <w:szCs w:val="20"/>
        </w:rPr>
        <w:t>‘</w:t>
      </w:r>
      <w:r w:rsidRPr="00FB6958">
        <w:rPr>
          <w:sz w:val="20"/>
          <w:szCs w:val="20"/>
        </w:rPr>
        <w:t>biosecurity</w:t>
      </w:r>
      <w:r>
        <w:rPr>
          <w:sz w:val="20"/>
          <w:szCs w:val="20"/>
        </w:rPr>
        <w:t>’</w:t>
      </w:r>
      <w:r w:rsidRPr="00FB6958">
        <w:rPr>
          <w:sz w:val="20"/>
          <w:szCs w:val="20"/>
        </w:rPr>
        <w:t xml:space="preserve"> have been used appropriately throughout the </w:t>
      </w:r>
      <w:r w:rsidRPr="00FB6958">
        <w:rPr>
          <w:i/>
          <w:iCs/>
          <w:sz w:val="20"/>
          <w:szCs w:val="20"/>
        </w:rPr>
        <w:t>Terrestrial Code.</w:t>
      </w:r>
    </w:p>
    <w:p w14:paraId="65B302CA" w14:textId="1E0EF489" w:rsidR="00FB6958" w:rsidRPr="00FB6958" w:rsidRDefault="00FB6958" w:rsidP="00FB6958">
      <w:pPr>
        <w:pStyle w:val="Default"/>
        <w:spacing w:after="240"/>
        <w:ind w:left="993"/>
        <w:jc w:val="both"/>
        <w:rPr>
          <w:sz w:val="20"/>
          <w:szCs w:val="20"/>
        </w:rPr>
      </w:pPr>
      <w:r w:rsidRPr="00FB6958">
        <w:rPr>
          <w:sz w:val="20"/>
          <w:szCs w:val="20"/>
        </w:rPr>
        <w:t xml:space="preserve">At its September 2021 meeting, the Code Commission noted that the </w:t>
      </w:r>
      <w:r w:rsidR="002B5968" w:rsidRPr="00FB6958">
        <w:rPr>
          <w:sz w:val="20"/>
          <w:szCs w:val="20"/>
        </w:rPr>
        <w:t>term</w:t>
      </w:r>
      <w:r w:rsidR="00E50BD5">
        <w:rPr>
          <w:sz w:val="20"/>
          <w:szCs w:val="20"/>
        </w:rPr>
        <w:t xml:space="preserve"> </w:t>
      </w:r>
      <w:r w:rsidR="001F45CD">
        <w:rPr>
          <w:sz w:val="20"/>
          <w:szCs w:val="20"/>
        </w:rPr>
        <w:t>‘</w:t>
      </w:r>
      <w:r w:rsidRPr="00FB6958">
        <w:rPr>
          <w:sz w:val="20"/>
          <w:szCs w:val="20"/>
        </w:rPr>
        <w:t>sanitary measure’ has not been used appropriately in the following articles and consequently it had proposed amendments which were circulated for comment in its September 2021 report:</w:t>
      </w:r>
    </w:p>
    <w:p w14:paraId="1F7EF552" w14:textId="6DE4214E" w:rsidR="00FB6958" w:rsidRPr="00FB6958" w:rsidRDefault="00FB6958" w:rsidP="00FB6958">
      <w:pPr>
        <w:pStyle w:val="Default"/>
        <w:spacing w:after="240"/>
        <w:ind w:left="1418" w:hanging="425"/>
        <w:jc w:val="both"/>
        <w:rPr>
          <w:sz w:val="20"/>
          <w:szCs w:val="20"/>
        </w:rPr>
      </w:pPr>
      <w:r w:rsidRPr="00FB6958">
        <w:rPr>
          <w:rFonts w:ascii="Arial" w:hAnsi="Arial" w:cs="Arial"/>
          <w:sz w:val="18"/>
          <w:szCs w:val="18"/>
        </w:rPr>
        <w:t>‒</w:t>
      </w:r>
      <w:r w:rsidRPr="00FB6958">
        <w:rPr>
          <w:rFonts w:ascii="Arial" w:hAnsi="Arial" w:cs="Arial"/>
          <w:sz w:val="18"/>
          <w:szCs w:val="18"/>
        </w:rPr>
        <w:tab/>
      </w:r>
      <w:r w:rsidRPr="00FB6958">
        <w:rPr>
          <w:sz w:val="20"/>
          <w:szCs w:val="20"/>
        </w:rPr>
        <w:t xml:space="preserve">Article 3.4.5. of Chapter 3.4. Veterinary legislation (see item </w:t>
      </w:r>
      <w:r w:rsidR="0081119E">
        <w:rPr>
          <w:sz w:val="20"/>
          <w:szCs w:val="20"/>
        </w:rPr>
        <w:t>4</w:t>
      </w:r>
      <w:r w:rsidRPr="00FB6958">
        <w:rPr>
          <w:sz w:val="20"/>
          <w:szCs w:val="20"/>
        </w:rPr>
        <w:t>.</w:t>
      </w:r>
      <w:r w:rsidR="00800EA9">
        <w:rPr>
          <w:sz w:val="20"/>
          <w:szCs w:val="20"/>
        </w:rPr>
        <w:t>4</w:t>
      </w:r>
      <w:r w:rsidRPr="00FB6958">
        <w:rPr>
          <w:sz w:val="20"/>
          <w:szCs w:val="20"/>
        </w:rPr>
        <w:t>.</w:t>
      </w:r>
      <w:r w:rsidR="00800EA9">
        <w:rPr>
          <w:sz w:val="20"/>
          <w:szCs w:val="20"/>
        </w:rPr>
        <w:t xml:space="preserve"> of this report</w:t>
      </w:r>
      <w:r w:rsidRPr="00FB6958">
        <w:rPr>
          <w:sz w:val="20"/>
          <w:szCs w:val="20"/>
        </w:rPr>
        <w:t>),</w:t>
      </w:r>
    </w:p>
    <w:p w14:paraId="649620E1" w14:textId="697BD609" w:rsidR="00FB6958" w:rsidRPr="00FB6958" w:rsidRDefault="00FB6958" w:rsidP="00FB6958">
      <w:pPr>
        <w:pStyle w:val="Default"/>
        <w:spacing w:after="240"/>
        <w:ind w:left="1418" w:hanging="425"/>
        <w:jc w:val="both"/>
        <w:rPr>
          <w:sz w:val="20"/>
          <w:szCs w:val="20"/>
        </w:rPr>
      </w:pPr>
      <w:r w:rsidRPr="00FB6958">
        <w:rPr>
          <w:rFonts w:ascii="Arial" w:hAnsi="Arial" w:cs="Arial"/>
          <w:sz w:val="18"/>
          <w:szCs w:val="18"/>
        </w:rPr>
        <w:t>‒</w:t>
      </w:r>
      <w:r w:rsidRPr="00FB6958">
        <w:rPr>
          <w:rFonts w:ascii="Arial" w:hAnsi="Arial" w:cs="Arial"/>
          <w:sz w:val="18"/>
          <w:szCs w:val="18"/>
        </w:rPr>
        <w:tab/>
      </w:r>
      <w:r w:rsidRPr="00FB6958">
        <w:rPr>
          <w:sz w:val="20"/>
          <w:szCs w:val="20"/>
        </w:rPr>
        <w:t>Article 4.15.6. of Chapter 4.15. Official health control of bee diseases,</w:t>
      </w:r>
    </w:p>
    <w:p w14:paraId="6E784CA0" w14:textId="105106B5" w:rsidR="00FB6958" w:rsidRPr="00FB6958" w:rsidRDefault="00FB6958" w:rsidP="00FB6958">
      <w:pPr>
        <w:pStyle w:val="Default"/>
        <w:spacing w:after="240"/>
        <w:ind w:left="1418" w:hanging="425"/>
        <w:jc w:val="both"/>
        <w:rPr>
          <w:sz w:val="20"/>
          <w:szCs w:val="20"/>
        </w:rPr>
      </w:pPr>
      <w:r w:rsidRPr="00FB6958">
        <w:rPr>
          <w:rFonts w:ascii="Arial" w:hAnsi="Arial" w:cs="Arial"/>
          <w:sz w:val="18"/>
          <w:szCs w:val="18"/>
        </w:rPr>
        <w:t>‒</w:t>
      </w:r>
      <w:r w:rsidRPr="00FB6958">
        <w:rPr>
          <w:rFonts w:ascii="Arial" w:hAnsi="Arial" w:cs="Arial"/>
          <w:sz w:val="18"/>
          <w:szCs w:val="18"/>
        </w:rPr>
        <w:tab/>
      </w:r>
      <w:r w:rsidRPr="00FB6958">
        <w:rPr>
          <w:sz w:val="20"/>
          <w:szCs w:val="20"/>
        </w:rPr>
        <w:t>Article 6.3.3. of Chapter 6.3. Control of biological hazards of animal health and public health importance through ante- and post-mortem meat inspection.</w:t>
      </w:r>
    </w:p>
    <w:p w14:paraId="49E172DE" w14:textId="77777777" w:rsidR="00FB6958" w:rsidRPr="00FB6958" w:rsidRDefault="00FB6958" w:rsidP="00FB6958">
      <w:pPr>
        <w:pStyle w:val="Default"/>
        <w:spacing w:after="240"/>
        <w:ind w:left="993"/>
        <w:jc w:val="both"/>
        <w:rPr>
          <w:sz w:val="20"/>
          <w:szCs w:val="20"/>
          <w:u w:val="single"/>
        </w:rPr>
      </w:pPr>
      <w:r w:rsidRPr="00FB6958">
        <w:rPr>
          <w:sz w:val="20"/>
          <w:szCs w:val="20"/>
          <w:u w:val="single"/>
        </w:rPr>
        <w:t xml:space="preserve">Discussion </w:t>
      </w:r>
    </w:p>
    <w:p w14:paraId="6900887C" w14:textId="77777777" w:rsidR="00FB6958" w:rsidRPr="00FB6958" w:rsidRDefault="00FB6958" w:rsidP="00FB6958">
      <w:pPr>
        <w:pStyle w:val="Default"/>
        <w:spacing w:after="240"/>
        <w:ind w:left="993"/>
        <w:jc w:val="both"/>
        <w:rPr>
          <w:sz w:val="20"/>
          <w:szCs w:val="20"/>
        </w:rPr>
      </w:pPr>
      <w:r w:rsidRPr="00FB6958">
        <w:rPr>
          <w:sz w:val="20"/>
          <w:szCs w:val="20"/>
        </w:rPr>
        <w:t xml:space="preserve">The Code Commission noted that no comments were received on the circulated texts. </w:t>
      </w:r>
    </w:p>
    <w:p w14:paraId="5480F515" w14:textId="63503B79" w:rsidR="00FB6958" w:rsidRPr="00FB6958" w:rsidRDefault="00BE2B0C" w:rsidP="00FB6958">
      <w:pPr>
        <w:spacing w:after="240"/>
        <w:ind w:left="993"/>
        <w:jc w:val="both"/>
        <w:rPr>
          <w:b/>
          <w:bCs/>
        </w:rPr>
      </w:pPr>
      <w:r>
        <w:t>R</w:t>
      </w:r>
      <w:r w:rsidR="008F7604">
        <w:t xml:space="preserve">evised </w:t>
      </w:r>
      <w:r w:rsidR="00FB6958" w:rsidRPr="00FB6958">
        <w:t xml:space="preserve">Article 4.15.6. of Chapter 4.15. Official health control of bee diseases and Article 6.3.3. of Chapter 6.3. Control of biological hazards of animal health and public health importance through ante- and post-mortem meat inspection, are presented as </w:t>
      </w:r>
      <w:r w:rsidR="00FB6958" w:rsidRPr="007D5486">
        <w:rPr>
          <w:b/>
          <w:bCs/>
          <w:u w:val="single"/>
        </w:rPr>
        <w:t>Annex</w:t>
      </w:r>
      <w:r w:rsidR="008F7604" w:rsidRPr="007D5486">
        <w:rPr>
          <w:b/>
          <w:bCs/>
          <w:u w:val="single"/>
        </w:rPr>
        <w:t xml:space="preserve"> </w:t>
      </w:r>
      <w:r w:rsidR="002107E8" w:rsidRPr="007D5486">
        <w:rPr>
          <w:b/>
          <w:bCs/>
          <w:u w:val="single"/>
        </w:rPr>
        <w:t>17</w:t>
      </w:r>
      <w:r w:rsidR="00FB6958" w:rsidRPr="007D5486">
        <w:t xml:space="preserve"> </w:t>
      </w:r>
      <w:r w:rsidR="00FB6958" w:rsidRPr="00FB6958">
        <w:t>and will be proposed for adoption at the 89th General Session in May 2022.</w:t>
      </w:r>
    </w:p>
    <w:p w14:paraId="22341BE8" w14:textId="48E7366C" w:rsidR="0046222F" w:rsidRPr="00596596" w:rsidRDefault="0046222F" w:rsidP="00496F9F">
      <w:pPr>
        <w:pStyle w:val="1"/>
        <w:jc w:val="center"/>
        <w:rPr>
          <w:lang w:eastAsia="en-GB"/>
        </w:rPr>
      </w:pPr>
      <w:r w:rsidRPr="00596596">
        <w:rPr>
          <w:lang w:eastAsia="en-GB"/>
        </w:rPr>
        <w:t>________________________</w:t>
      </w:r>
    </w:p>
    <w:p w14:paraId="441F60C2" w14:textId="77777777" w:rsidR="0046222F" w:rsidRPr="00596596" w:rsidRDefault="0046222F" w:rsidP="0046222F">
      <w:pPr>
        <w:widowControl w:val="0"/>
        <w:overflowPunct/>
        <w:autoSpaceDE/>
        <w:autoSpaceDN/>
        <w:adjustRightInd/>
        <w:spacing w:after="240"/>
        <w:jc w:val="both"/>
        <w:rPr>
          <w:lang w:eastAsia="en-GB"/>
        </w:rPr>
      </w:pPr>
    </w:p>
    <w:p w14:paraId="02CFC547" w14:textId="5B4BAA15" w:rsidR="0046222F" w:rsidRPr="004E0513" w:rsidRDefault="0046222F" w:rsidP="0046222F">
      <w:pPr>
        <w:widowControl w:val="0"/>
        <w:overflowPunct/>
        <w:autoSpaceDE/>
        <w:autoSpaceDN/>
        <w:adjustRightInd/>
        <w:spacing w:after="240"/>
        <w:ind w:left="164"/>
        <w:jc w:val="right"/>
      </w:pPr>
      <w:r w:rsidRPr="00596596">
        <w:rPr>
          <w:rFonts w:eastAsia="MS Mincho"/>
          <w:lang w:eastAsia="ja-JP"/>
        </w:rPr>
        <w:t>…/Annexes</w:t>
      </w:r>
    </w:p>
    <w:p w14:paraId="77CFDD40" w14:textId="130E6C6F" w:rsidR="0046222F" w:rsidRPr="004E0513" w:rsidRDefault="0046222F" w:rsidP="0046222F">
      <w:pPr>
        <w:tabs>
          <w:tab w:val="center" w:pos="4320"/>
          <w:tab w:val="right" w:pos="8640"/>
        </w:tabs>
        <w:jc w:val="center"/>
        <w:rPr>
          <w:lang w:eastAsia="ja-JP"/>
        </w:rPr>
      </w:pPr>
    </w:p>
    <w:p w14:paraId="2B6290C1" w14:textId="7F57F8F4" w:rsidR="00C40F29" w:rsidRPr="004E0513" w:rsidRDefault="00C40F29" w:rsidP="0046222F">
      <w:pPr>
        <w:tabs>
          <w:tab w:val="center" w:pos="4320"/>
          <w:tab w:val="right" w:pos="8640"/>
        </w:tabs>
        <w:jc w:val="center"/>
        <w:rPr>
          <w:lang w:eastAsia="ja-JP"/>
        </w:rPr>
      </w:pPr>
    </w:p>
    <w:p w14:paraId="69980D42" w14:textId="77777777" w:rsidR="000348A8" w:rsidRPr="004E0513" w:rsidRDefault="000348A8">
      <w:pPr>
        <w:tabs>
          <w:tab w:val="center" w:pos="4320"/>
          <w:tab w:val="right" w:pos="8640"/>
        </w:tabs>
        <w:jc w:val="center"/>
        <w:rPr>
          <w:lang w:eastAsia="ja-JP"/>
        </w:rPr>
      </w:pPr>
    </w:p>
    <w:sectPr w:rsidR="000348A8" w:rsidRPr="004E0513" w:rsidSect="00054091">
      <w:headerReference w:type="default" r:id="rId17"/>
      <w:footerReference w:type="even" r:id="rId18"/>
      <w:footerReference w:type="default" r:id="rId19"/>
      <w:headerReference w:type="first" r:id="rId20"/>
      <w:footerReference w:type="first" r:id="rId21"/>
      <w:pgSz w:w="11907" w:h="16840" w:code="9"/>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1C62" w14:textId="77777777" w:rsidR="00C547A3" w:rsidRDefault="00C547A3" w:rsidP="00860809">
      <w:r>
        <w:separator/>
      </w:r>
    </w:p>
  </w:endnote>
  <w:endnote w:type="continuationSeparator" w:id="0">
    <w:p w14:paraId="0354278C" w14:textId="77777777" w:rsidR="00C547A3" w:rsidRDefault="00C547A3" w:rsidP="00860809">
      <w:r>
        <w:continuationSeparator/>
      </w:r>
    </w:p>
  </w:endnote>
  <w:endnote w:type="continuationNotice" w:id="1">
    <w:p w14:paraId="4C04D58E" w14:textId="77777777" w:rsidR="00C547A3" w:rsidRDefault="00C54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ヒラギノ角ゴ Pro W3">
    <w:altName w:val="Yu Gothic"/>
    <w:charset w:val="80"/>
    <w:family w:val="auto"/>
    <w:pitch w:val="variable"/>
    <w:sig w:usb0="00000000"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 w:name="Futura Lt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03DD" w14:textId="616EDC50" w:rsidR="00D60C3F" w:rsidRPr="00806B3A" w:rsidRDefault="00C547A3" w:rsidP="00806B3A">
    <w:pPr>
      <w:pStyle w:val="Header"/>
      <w:tabs>
        <w:tab w:val="clear" w:pos="4513"/>
      </w:tabs>
      <w:jc w:val="right"/>
      <w:rPr>
        <w:rFonts w:ascii="Arial" w:hAnsi="Arial" w:cs="Arial"/>
        <w:sz w:val="18"/>
        <w:szCs w:val="18"/>
      </w:rPr>
    </w:pPr>
    <w:sdt>
      <w:sdtPr>
        <w:rPr>
          <w:rFonts w:ascii="Arial" w:hAnsi="Arial" w:cs="Arial"/>
          <w:sz w:val="18"/>
          <w:szCs w:val="18"/>
        </w:rPr>
        <w:id w:val="974730433"/>
        <w:docPartObj>
          <w:docPartGallery w:val="Page Numbers (Top of Page)"/>
          <w:docPartUnique/>
        </w:docPartObj>
      </w:sdtPr>
      <w:sdtEndPr/>
      <w:sdtContent>
        <w:r w:rsidR="00806B3A" w:rsidRPr="00EE5D92">
          <w:rPr>
            <w:rFonts w:ascii="Arial" w:hAnsi="Arial" w:cs="Arial"/>
            <w:sz w:val="18"/>
            <w:szCs w:val="18"/>
          </w:rPr>
          <w:fldChar w:fldCharType="begin"/>
        </w:r>
        <w:r w:rsidR="00806B3A" w:rsidRPr="00EE5D92">
          <w:rPr>
            <w:rFonts w:ascii="Arial" w:hAnsi="Arial" w:cs="Arial"/>
            <w:sz w:val="18"/>
            <w:szCs w:val="18"/>
          </w:rPr>
          <w:instrText>PAGE   \* MERGEFORMAT</w:instrText>
        </w:r>
        <w:r w:rsidR="00806B3A" w:rsidRPr="00EE5D92">
          <w:rPr>
            <w:rFonts w:ascii="Arial" w:hAnsi="Arial" w:cs="Arial"/>
            <w:sz w:val="18"/>
            <w:szCs w:val="18"/>
          </w:rPr>
          <w:fldChar w:fldCharType="separate"/>
        </w:r>
        <w:r w:rsidR="00806B3A">
          <w:rPr>
            <w:rFonts w:ascii="Arial" w:hAnsi="Arial" w:cs="Arial"/>
            <w:sz w:val="18"/>
            <w:szCs w:val="18"/>
          </w:rPr>
          <w:t>27</w:t>
        </w:r>
        <w:r w:rsidR="00806B3A" w:rsidRPr="00EE5D92">
          <w:rPr>
            <w:rFonts w:ascii="Arial" w:hAnsi="Arial" w:cs="Arial"/>
            <w:sz w:val="18"/>
            <w:szCs w:val="18"/>
          </w:rPr>
          <w:fldChar w:fldCharType="end"/>
        </w:r>
      </w:sdtContent>
    </w:sdt>
    <w:r w:rsidR="00806B3A">
      <w:rPr>
        <w:rFonts w:ascii="Arial" w:hAnsi="Arial" w:cs="Arial"/>
        <w:sz w:val="18"/>
        <w:szCs w:val="18"/>
      </w:rPr>
      <w:tab/>
    </w:r>
    <w:r w:rsidR="00D60C3F" w:rsidRPr="00F97E26">
      <w:rPr>
        <w:rFonts w:ascii="Arial" w:hAnsi="Arial" w:cs="Arial"/>
        <w:i/>
        <w:sz w:val="18"/>
        <w:szCs w:val="18"/>
      </w:rPr>
      <w:t>OIE Terrestrial Animal Health Standards Commission/</w:t>
    </w:r>
    <w:r w:rsidR="00D60C3F">
      <w:rPr>
        <w:rFonts w:ascii="Arial" w:hAnsi="Arial" w:cs="Arial"/>
        <w:i/>
        <w:sz w:val="18"/>
        <w:szCs w:val="18"/>
      </w:rPr>
      <w:t>February</w:t>
    </w:r>
    <w:r w:rsidR="00D60C3F" w:rsidRPr="00F97E26">
      <w:rPr>
        <w:rFonts w:ascii="Arial" w:hAnsi="Arial" w:cs="Arial"/>
        <w:i/>
        <w:sz w:val="18"/>
        <w:szCs w:val="18"/>
      </w:rPr>
      <w:t xml:space="preserve"> 202</w:t>
    </w:r>
    <w:r w:rsidR="00806B3A">
      <w:rPr>
        <w:rFonts w:ascii="Arial" w:hAnsi="Arial" w:cs="Arial"/>
        <w: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FB28" w14:textId="56BB5ACA" w:rsidR="00D60C3F" w:rsidRPr="007D5486" w:rsidRDefault="00D60C3F" w:rsidP="007D5486">
    <w:pPr>
      <w:pStyle w:val="Header"/>
      <w:jc w:val="right"/>
      <w:rPr>
        <w:rFonts w:ascii="Arial" w:hAnsi="Arial" w:cs="Arial"/>
        <w:sz w:val="18"/>
        <w:szCs w:val="18"/>
      </w:rPr>
    </w:pPr>
    <w:r w:rsidRPr="00F5365F">
      <w:rPr>
        <w:rFonts w:ascii="Arial" w:hAnsi="Arial" w:cs="Arial"/>
        <w:i/>
        <w:sz w:val="18"/>
        <w:szCs w:val="18"/>
      </w:rPr>
      <w:t>OIE Terrestrial Animal Health Standards Commission/</w:t>
    </w:r>
    <w:r>
      <w:rPr>
        <w:rFonts w:ascii="Arial" w:hAnsi="Arial" w:cs="Arial"/>
        <w:i/>
        <w:sz w:val="18"/>
        <w:szCs w:val="18"/>
      </w:rPr>
      <w:t>February</w:t>
    </w:r>
    <w:r w:rsidRPr="00F5365F">
      <w:rPr>
        <w:rFonts w:ascii="Arial" w:hAnsi="Arial" w:cs="Arial"/>
        <w:i/>
        <w:sz w:val="18"/>
        <w:szCs w:val="18"/>
      </w:rPr>
      <w:t xml:space="preserve"> 202</w:t>
    </w:r>
    <w:r w:rsidR="00806B3A">
      <w:rPr>
        <w:rFonts w:ascii="Arial" w:hAnsi="Arial" w:cs="Arial"/>
        <w:i/>
        <w:sz w:val="18"/>
        <w:szCs w:val="18"/>
      </w:rPr>
      <w:t>2</w:t>
    </w:r>
    <w:r w:rsidR="007D5486">
      <w:rPr>
        <w:rFonts w:ascii="Arial" w:hAnsi="Arial" w:cs="Arial"/>
        <w:i/>
        <w:sz w:val="18"/>
        <w:szCs w:val="18"/>
      </w:rPr>
      <w:tab/>
    </w:r>
    <w:sdt>
      <w:sdtPr>
        <w:rPr>
          <w:rFonts w:ascii="Arial" w:hAnsi="Arial" w:cs="Arial"/>
          <w:sz w:val="18"/>
          <w:szCs w:val="18"/>
        </w:rPr>
        <w:id w:val="1743919758"/>
        <w:docPartObj>
          <w:docPartGallery w:val="Page Numbers (Top of Page)"/>
          <w:docPartUnique/>
        </w:docPartObj>
      </w:sdtPr>
      <w:sdtEndPr/>
      <w:sdtContent>
        <w:r w:rsidR="007D5486" w:rsidRPr="00EE5D92">
          <w:rPr>
            <w:rFonts w:ascii="Arial" w:hAnsi="Arial" w:cs="Arial"/>
            <w:sz w:val="18"/>
            <w:szCs w:val="18"/>
          </w:rPr>
          <w:fldChar w:fldCharType="begin"/>
        </w:r>
        <w:r w:rsidR="007D5486" w:rsidRPr="00EE5D92">
          <w:rPr>
            <w:rFonts w:ascii="Arial" w:hAnsi="Arial" w:cs="Arial"/>
            <w:sz w:val="18"/>
            <w:szCs w:val="18"/>
          </w:rPr>
          <w:instrText>PAGE   \* MERGEFORMAT</w:instrText>
        </w:r>
        <w:r w:rsidR="007D5486" w:rsidRPr="00EE5D92">
          <w:rPr>
            <w:rFonts w:ascii="Arial" w:hAnsi="Arial" w:cs="Arial"/>
            <w:sz w:val="18"/>
            <w:szCs w:val="18"/>
          </w:rPr>
          <w:fldChar w:fldCharType="separate"/>
        </w:r>
        <w:r w:rsidR="007D5486">
          <w:rPr>
            <w:rFonts w:ascii="Arial" w:hAnsi="Arial" w:cs="Arial"/>
            <w:sz w:val="18"/>
            <w:szCs w:val="18"/>
          </w:rPr>
          <w:t>27</w:t>
        </w:r>
        <w:r w:rsidR="007D5486" w:rsidRPr="00EE5D92">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5671" w14:textId="77777777" w:rsidR="00D60C3F" w:rsidRPr="0046222F" w:rsidRDefault="00D60C3F" w:rsidP="0046222F">
    <w:pPr>
      <w:tabs>
        <w:tab w:val="center" w:pos="4320"/>
        <w:tab w:val="right" w:pos="8640"/>
      </w:tabs>
      <w:jc w:val="center"/>
      <w:rPr>
        <w:szCs w:val="18"/>
        <w:lang w:val="fr-FR"/>
      </w:rPr>
    </w:pPr>
    <w:r w:rsidRPr="009F3D8A">
      <w:rPr>
        <w:rFonts w:ascii="Futura Lt BT" w:hAnsi="Futura Lt BT"/>
        <w:lang w:val="fr-FR"/>
      </w:rPr>
      <w:t>OIE •12, rue de Prony • 75017 Paris • France</w:t>
    </w:r>
    <w:r w:rsidRPr="009F3D8A">
      <w:rPr>
        <w:rFonts w:ascii="Futura Lt BT" w:hAnsi="Futura Lt BT"/>
        <w:lang w:val="fr-FR"/>
      </w:rPr>
      <w:br/>
    </w:r>
    <w:r w:rsidRPr="00460227">
      <w:rPr>
        <w:rFonts w:ascii="Futura Lt BT" w:hAnsi="Futura Lt BT"/>
        <w:lang w:val="fr-FR"/>
      </w:rPr>
      <w:t>Tel</w:t>
    </w:r>
    <w:r>
      <w:rPr>
        <w:rFonts w:ascii="Futura Lt BT" w:hAnsi="Futura Lt BT"/>
        <w:lang w:val="fr-FR"/>
      </w:rPr>
      <w:t>.</w:t>
    </w:r>
    <w:r w:rsidRPr="00460227">
      <w:rPr>
        <w:rFonts w:ascii="Futura Lt BT" w:hAnsi="Futura Lt BT"/>
        <w:lang w:val="fr-FR"/>
      </w:rPr>
      <w:t>: 33 (0)1 44 15 18 88 • Fax: 33 (0)1</w:t>
    </w:r>
    <w:r w:rsidRPr="009F3D8A">
      <w:rPr>
        <w:rFonts w:ascii="Futura Lt BT" w:hAnsi="Futura Lt BT"/>
        <w:lang w:val="fr-FR"/>
      </w:rPr>
      <w:t xml:space="preserve"> 42 67 09 87 • www.oie.int • oie@oie.int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9862" w14:textId="77777777" w:rsidR="00C547A3" w:rsidRDefault="00C547A3" w:rsidP="00860809">
      <w:r>
        <w:separator/>
      </w:r>
    </w:p>
  </w:footnote>
  <w:footnote w:type="continuationSeparator" w:id="0">
    <w:p w14:paraId="3528FBE6" w14:textId="77777777" w:rsidR="00C547A3" w:rsidRDefault="00C547A3" w:rsidP="00860809">
      <w:r>
        <w:continuationSeparator/>
      </w:r>
    </w:p>
  </w:footnote>
  <w:footnote w:type="continuationNotice" w:id="1">
    <w:p w14:paraId="40D7C204" w14:textId="77777777" w:rsidR="00C547A3" w:rsidRDefault="00C54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59BE" w14:textId="50D8CC1E" w:rsidR="00D60C3F" w:rsidRPr="00EE5D92" w:rsidRDefault="00D60C3F" w:rsidP="000F282B">
    <w:pPr>
      <w:pStyle w:val="Header"/>
      <w:jc w:val="right"/>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86C9" w14:textId="241CF99F" w:rsidR="00D60C3F" w:rsidRPr="00D40CB5" w:rsidRDefault="00D60C3F" w:rsidP="00D772A5">
    <w:pPr>
      <w:tabs>
        <w:tab w:val="center" w:pos="4252"/>
        <w:tab w:val="right" w:pos="8504"/>
      </w:tabs>
      <w:overflowPunct/>
      <w:autoSpaceDE/>
      <w:autoSpaceDN/>
      <w:adjustRightInd/>
      <w:snapToGrid w:val="0"/>
      <w:spacing w:after="480"/>
      <w:rPr>
        <w:rFonts w:ascii="Calibri" w:eastAsia="Calibri" w:hAnsi="Calibri"/>
        <w:sz w:val="22"/>
        <w:szCs w:val="22"/>
        <w:lang w:val="fr-FR" w:eastAsia="en-US"/>
      </w:rPr>
    </w:pPr>
    <w:r>
      <w:rPr>
        <w:rFonts w:ascii="Calibri" w:eastAsia="Calibri" w:hAnsi="Calibri"/>
        <w:noProof/>
        <w:sz w:val="22"/>
        <w:szCs w:val="22"/>
        <w:lang w:val="en-US" w:eastAsia="en-US"/>
      </w:rPr>
      <w:drawing>
        <wp:inline distT="0" distB="0" distL="0" distR="0" wp14:anchorId="06A112B8" wp14:editId="5B90770E">
          <wp:extent cx="5760085" cy="718422"/>
          <wp:effectExtent l="0" t="0" r="0" b="571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60085" cy="718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5C47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1DA9C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827F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D7038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DEA05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04D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CE4C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644C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248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0027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33348"/>
    <w:multiLevelType w:val="multilevel"/>
    <w:tmpl w:val="368CEA42"/>
    <w:lvl w:ilvl="0">
      <w:start w:val="6"/>
      <w:numFmt w:val="decimal"/>
      <w:lvlText w:val="%1"/>
      <w:lvlJc w:val="left"/>
      <w:pPr>
        <w:ind w:left="267" w:hanging="360"/>
      </w:pPr>
      <w:rPr>
        <w:rFonts w:hint="default"/>
      </w:rPr>
    </w:lvl>
    <w:lvl w:ilvl="1">
      <w:start w:val="1"/>
      <w:numFmt w:val="decimal"/>
      <w:lvlText w:val="%1.%2"/>
      <w:lvlJc w:val="left"/>
      <w:pPr>
        <w:ind w:left="987" w:hanging="360"/>
      </w:pPr>
      <w:rPr>
        <w:rFonts w:hint="default"/>
      </w:rPr>
    </w:lvl>
    <w:lvl w:ilvl="2">
      <w:start w:val="1"/>
      <w:numFmt w:val="decimal"/>
      <w:lvlText w:val="%1.%2.%3"/>
      <w:lvlJc w:val="left"/>
      <w:pPr>
        <w:ind w:left="1707" w:hanging="36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507" w:hanging="720"/>
      </w:pPr>
      <w:rPr>
        <w:rFonts w:hint="default"/>
      </w:rPr>
    </w:lvl>
    <w:lvl w:ilvl="5">
      <w:start w:val="1"/>
      <w:numFmt w:val="decimal"/>
      <w:lvlText w:val="%1.%2.%3.%4.%5.%6"/>
      <w:lvlJc w:val="left"/>
      <w:pPr>
        <w:ind w:left="4587" w:hanging="1080"/>
      </w:pPr>
      <w:rPr>
        <w:rFonts w:hint="default"/>
      </w:rPr>
    </w:lvl>
    <w:lvl w:ilvl="6">
      <w:start w:val="1"/>
      <w:numFmt w:val="decimal"/>
      <w:lvlText w:val="%1.%2.%3.%4.%5.%6.%7"/>
      <w:lvlJc w:val="left"/>
      <w:pPr>
        <w:ind w:left="5307" w:hanging="1080"/>
      </w:pPr>
      <w:rPr>
        <w:rFonts w:hint="default"/>
      </w:rPr>
    </w:lvl>
    <w:lvl w:ilvl="7">
      <w:start w:val="1"/>
      <w:numFmt w:val="decimal"/>
      <w:lvlText w:val="%1.%2.%3.%4.%5.%6.%7.%8"/>
      <w:lvlJc w:val="left"/>
      <w:pPr>
        <w:ind w:left="6027" w:hanging="1080"/>
      </w:pPr>
      <w:rPr>
        <w:rFonts w:hint="default"/>
      </w:rPr>
    </w:lvl>
    <w:lvl w:ilvl="8">
      <w:start w:val="1"/>
      <w:numFmt w:val="decimal"/>
      <w:lvlText w:val="%1.%2.%3.%4.%5.%6.%7.%8.%9"/>
      <w:lvlJc w:val="left"/>
      <w:pPr>
        <w:ind w:left="7107" w:hanging="1440"/>
      </w:pPr>
      <w:rPr>
        <w:rFonts w:hint="default"/>
      </w:rPr>
    </w:lvl>
  </w:abstractNum>
  <w:abstractNum w:abstractNumId="11" w15:restartNumberingAfterBreak="0">
    <w:nsid w:val="02AE0957"/>
    <w:multiLevelType w:val="hybridMultilevel"/>
    <w:tmpl w:val="AAAC27FA"/>
    <w:lvl w:ilvl="0" w:tplc="040C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22048B"/>
    <w:multiLevelType w:val="multilevel"/>
    <w:tmpl w:val="E8DAB3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b/>
        <w:bCs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8C43BD"/>
    <w:multiLevelType w:val="hybridMultilevel"/>
    <w:tmpl w:val="EB1650C8"/>
    <w:lvl w:ilvl="0" w:tplc="745ECFF8">
      <w:start w:val="9"/>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8B3F1B"/>
    <w:multiLevelType w:val="hybridMultilevel"/>
    <w:tmpl w:val="5CF0C754"/>
    <w:lvl w:ilvl="0" w:tplc="040C000B">
      <w:start w:val="1"/>
      <w:numFmt w:val="bullet"/>
      <w:lvlText w:val=""/>
      <w:lvlJc w:val="left"/>
      <w:pPr>
        <w:ind w:left="845" w:hanging="42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5" w15:restartNumberingAfterBreak="0">
    <w:nsid w:val="28A7507F"/>
    <w:multiLevelType w:val="hybridMultilevel"/>
    <w:tmpl w:val="A6E422BA"/>
    <w:lvl w:ilvl="0" w:tplc="CEC85D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8FB6100"/>
    <w:multiLevelType w:val="multilevel"/>
    <w:tmpl w:val="FC8E7C50"/>
    <w:lvl w:ilvl="0">
      <w:start w:val="7"/>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E16B90"/>
    <w:multiLevelType w:val="hybridMultilevel"/>
    <w:tmpl w:val="72024FB4"/>
    <w:lvl w:ilvl="0" w:tplc="1494F5BA">
      <w:start w:val="1"/>
      <w:numFmt w:val="lowerLetter"/>
      <w:lvlText w:val="%1)"/>
      <w:lvlJc w:val="left"/>
      <w:pPr>
        <w:ind w:left="1353" w:hanging="360"/>
      </w:pPr>
      <w:rPr>
        <w:rFonts w:hint="default"/>
        <w:u w:val="none"/>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37126EFA"/>
    <w:multiLevelType w:val="hybridMultilevel"/>
    <w:tmpl w:val="5ECE9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DC26B0"/>
    <w:multiLevelType w:val="hybridMultilevel"/>
    <w:tmpl w:val="D558464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3BF7281A"/>
    <w:multiLevelType w:val="multilevel"/>
    <w:tmpl w:val="49F837A2"/>
    <w:lvl w:ilvl="0">
      <w:start w:val="5"/>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3D553653"/>
    <w:multiLevelType w:val="multilevel"/>
    <w:tmpl w:val="E4CAA472"/>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13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0372A9"/>
    <w:multiLevelType w:val="hybridMultilevel"/>
    <w:tmpl w:val="574A135E"/>
    <w:lvl w:ilvl="0" w:tplc="5D40FC6C">
      <w:start w:val="8"/>
      <w:numFmt w:val="bullet"/>
      <w:lvlText w:val="-"/>
      <w:lvlJc w:val="left"/>
      <w:pPr>
        <w:ind w:left="785" w:hanging="360"/>
      </w:pPr>
      <w:rPr>
        <w:rFonts w:ascii="Times New Roman" w:eastAsia="MS Mincho"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44610C5B"/>
    <w:multiLevelType w:val="hybridMultilevel"/>
    <w:tmpl w:val="5BCC0B72"/>
    <w:lvl w:ilvl="0" w:tplc="040C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3B4DB2"/>
    <w:multiLevelType w:val="hybridMultilevel"/>
    <w:tmpl w:val="FC84EB50"/>
    <w:lvl w:ilvl="0" w:tplc="1E3AD73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56DF789D"/>
    <w:multiLevelType w:val="multilevel"/>
    <w:tmpl w:val="F712EEAE"/>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6F95C38"/>
    <w:multiLevelType w:val="hybridMultilevel"/>
    <w:tmpl w:val="5052C06C"/>
    <w:lvl w:ilvl="0" w:tplc="D0943CD6">
      <w:start w:val="7"/>
      <w:numFmt w:val="decimal"/>
      <w:lvlText w:val="%1."/>
      <w:lvlJc w:val="left"/>
      <w:pPr>
        <w:tabs>
          <w:tab w:val="num" w:pos="720"/>
        </w:tabs>
        <w:ind w:left="720" w:hanging="360"/>
      </w:pPr>
    </w:lvl>
    <w:lvl w:ilvl="1" w:tplc="5904554E" w:tentative="1">
      <w:start w:val="1"/>
      <w:numFmt w:val="decimal"/>
      <w:lvlText w:val="%2."/>
      <w:lvlJc w:val="left"/>
      <w:pPr>
        <w:tabs>
          <w:tab w:val="num" w:pos="1440"/>
        </w:tabs>
        <w:ind w:left="1440" w:hanging="360"/>
      </w:pPr>
    </w:lvl>
    <w:lvl w:ilvl="2" w:tplc="1844552E" w:tentative="1">
      <w:start w:val="1"/>
      <w:numFmt w:val="decimal"/>
      <w:lvlText w:val="%3."/>
      <w:lvlJc w:val="left"/>
      <w:pPr>
        <w:tabs>
          <w:tab w:val="num" w:pos="2160"/>
        </w:tabs>
        <w:ind w:left="2160" w:hanging="360"/>
      </w:pPr>
    </w:lvl>
    <w:lvl w:ilvl="3" w:tplc="2190FDF8" w:tentative="1">
      <w:start w:val="1"/>
      <w:numFmt w:val="decimal"/>
      <w:lvlText w:val="%4."/>
      <w:lvlJc w:val="left"/>
      <w:pPr>
        <w:tabs>
          <w:tab w:val="num" w:pos="2880"/>
        </w:tabs>
        <w:ind w:left="2880" w:hanging="360"/>
      </w:pPr>
    </w:lvl>
    <w:lvl w:ilvl="4" w:tplc="B2C49E40" w:tentative="1">
      <w:start w:val="1"/>
      <w:numFmt w:val="decimal"/>
      <w:lvlText w:val="%5."/>
      <w:lvlJc w:val="left"/>
      <w:pPr>
        <w:tabs>
          <w:tab w:val="num" w:pos="3600"/>
        </w:tabs>
        <w:ind w:left="3600" w:hanging="360"/>
      </w:pPr>
    </w:lvl>
    <w:lvl w:ilvl="5" w:tplc="74C088FE" w:tentative="1">
      <w:start w:val="1"/>
      <w:numFmt w:val="decimal"/>
      <w:lvlText w:val="%6."/>
      <w:lvlJc w:val="left"/>
      <w:pPr>
        <w:tabs>
          <w:tab w:val="num" w:pos="4320"/>
        </w:tabs>
        <w:ind w:left="4320" w:hanging="360"/>
      </w:pPr>
    </w:lvl>
    <w:lvl w:ilvl="6" w:tplc="ECF409C4" w:tentative="1">
      <w:start w:val="1"/>
      <w:numFmt w:val="decimal"/>
      <w:lvlText w:val="%7."/>
      <w:lvlJc w:val="left"/>
      <w:pPr>
        <w:tabs>
          <w:tab w:val="num" w:pos="5040"/>
        </w:tabs>
        <w:ind w:left="5040" w:hanging="360"/>
      </w:pPr>
    </w:lvl>
    <w:lvl w:ilvl="7" w:tplc="25545482" w:tentative="1">
      <w:start w:val="1"/>
      <w:numFmt w:val="decimal"/>
      <w:lvlText w:val="%8."/>
      <w:lvlJc w:val="left"/>
      <w:pPr>
        <w:tabs>
          <w:tab w:val="num" w:pos="5760"/>
        </w:tabs>
        <w:ind w:left="5760" w:hanging="360"/>
      </w:pPr>
    </w:lvl>
    <w:lvl w:ilvl="8" w:tplc="647ECC92" w:tentative="1">
      <w:start w:val="1"/>
      <w:numFmt w:val="decimal"/>
      <w:lvlText w:val="%9."/>
      <w:lvlJc w:val="left"/>
      <w:pPr>
        <w:tabs>
          <w:tab w:val="num" w:pos="6480"/>
        </w:tabs>
        <w:ind w:left="6480" w:hanging="360"/>
      </w:pPr>
    </w:lvl>
  </w:abstractNum>
  <w:abstractNum w:abstractNumId="27" w15:restartNumberingAfterBreak="0">
    <w:nsid w:val="59A31BC5"/>
    <w:multiLevelType w:val="hybridMultilevel"/>
    <w:tmpl w:val="31AE71BA"/>
    <w:lvl w:ilvl="0" w:tplc="04090017">
      <w:start w:val="1"/>
      <w:numFmt w:val="lowerLetter"/>
      <w:lvlText w:val="%1)"/>
      <w:lvlJc w:val="left"/>
      <w:pPr>
        <w:ind w:left="1637"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8" w15:restartNumberingAfterBreak="0">
    <w:nsid w:val="5C4D3B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B60C9D"/>
    <w:multiLevelType w:val="hybridMultilevel"/>
    <w:tmpl w:val="35EABDF8"/>
    <w:lvl w:ilvl="0" w:tplc="F84C062C">
      <w:start w:val="5"/>
      <w:numFmt w:val="bullet"/>
      <w:lvlText w:val="−"/>
      <w:lvlJc w:val="left"/>
      <w:pPr>
        <w:ind w:left="1800" w:hanging="360"/>
      </w:pPr>
      <w:rPr>
        <w:rFonts w:ascii="Times New Roman" w:eastAsia="MS Mincho"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23E3F63"/>
    <w:multiLevelType w:val="multilevel"/>
    <w:tmpl w:val="FE885E9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4735771"/>
    <w:multiLevelType w:val="hybridMultilevel"/>
    <w:tmpl w:val="4DD8C094"/>
    <w:lvl w:ilvl="0" w:tplc="D5A0DC42">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A43B4"/>
    <w:multiLevelType w:val="hybridMultilevel"/>
    <w:tmpl w:val="9C98F3C6"/>
    <w:lvl w:ilvl="0" w:tplc="A290FAAC">
      <w:start w:val="8"/>
      <w:numFmt w:val="bullet"/>
      <w:lvlText w:val="-"/>
      <w:lvlJc w:val="left"/>
      <w:pPr>
        <w:ind w:left="785" w:hanging="360"/>
      </w:pPr>
      <w:rPr>
        <w:rFonts w:ascii="Times New Roman" w:eastAsia="MS Mincho" w:hAnsi="Times New Roman" w:cs="Times New Roman"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3" w15:restartNumberingAfterBreak="0">
    <w:nsid w:val="666D437E"/>
    <w:multiLevelType w:val="hybridMultilevel"/>
    <w:tmpl w:val="1908B736"/>
    <w:lvl w:ilvl="0" w:tplc="A7F29830">
      <w:start w:val="6"/>
      <w:numFmt w:val="decimal"/>
      <w:lvlText w:val="%1."/>
      <w:lvlJc w:val="left"/>
      <w:pPr>
        <w:tabs>
          <w:tab w:val="num" w:pos="720"/>
        </w:tabs>
        <w:ind w:left="720" w:hanging="360"/>
      </w:pPr>
    </w:lvl>
    <w:lvl w:ilvl="1" w:tplc="E2DCCC62" w:tentative="1">
      <w:start w:val="1"/>
      <w:numFmt w:val="decimal"/>
      <w:lvlText w:val="%2."/>
      <w:lvlJc w:val="left"/>
      <w:pPr>
        <w:tabs>
          <w:tab w:val="num" w:pos="1440"/>
        </w:tabs>
        <w:ind w:left="1440" w:hanging="360"/>
      </w:pPr>
    </w:lvl>
    <w:lvl w:ilvl="2" w:tplc="7D1C1FDC" w:tentative="1">
      <w:start w:val="1"/>
      <w:numFmt w:val="decimal"/>
      <w:lvlText w:val="%3."/>
      <w:lvlJc w:val="left"/>
      <w:pPr>
        <w:tabs>
          <w:tab w:val="num" w:pos="2160"/>
        </w:tabs>
        <w:ind w:left="2160" w:hanging="360"/>
      </w:pPr>
    </w:lvl>
    <w:lvl w:ilvl="3" w:tplc="9924809C" w:tentative="1">
      <w:start w:val="1"/>
      <w:numFmt w:val="decimal"/>
      <w:lvlText w:val="%4."/>
      <w:lvlJc w:val="left"/>
      <w:pPr>
        <w:tabs>
          <w:tab w:val="num" w:pos="2880"/>
        </w:tabs>
        <w:ind w:left="2880" w:hanging="360"/>
      </w:pPr>
    </w:lvl>
    <w:lvl w:ilvl="4" w:tplc="68ACECC2" w:tentative="1">
      <w:start w:val="1"/>
      <w:numFmt w:val="decimal"/>
      <w:lvlText w:val="%5."/>
      <w:lvlJc w:val="left"/>
      <w:pPr>
        <w:tabs>
          <w:tab w:val="num" w:pos="3600"/>
        </w:tabs>
        <w:ind w:left="3600" w:hanging="360"/>
      </w:pPr>
    </w:lvl>
    <w:lvl w:ilvl="5" w:tplc="58FA0674" w:tentative="1">
      <w:start w:val="1"/>
      <w:numFmt w:val="decimal"/>
      <w:lvlText w:val="%6."/>
      <w:lvlJc w:val="left"/>
      <w:pPr>
        <w:tabs>
          <w:tab w:val="num" w:pos="4320"/>
        </w:tabs>
        <w:ind w:left="4320" w:hanging="360"/>
      </w:pPr>
    </w:lvl>
    <w:lvl w:ilvl="6" w:tplc="D8C8FCB0" w:tentative="1">
      <w:start w:val="1"/>
      <w:numFmt w:val="decimal"/>
      <w:lvlText w:val="%7."/>
      <w:lvlJc w:val="left"/>
      <w:pPr>
        <w:tabs>
          <w:tab w:val="num" w:pos="5040"/>
        </w:tabs>
        <w:ind w:left="5040" w:hanging="360"/>
      </w:pPr>
    </w:lvl>
    <w:lvl w:ilvl="7" w:tplc="A9A835CA" w:tentative="1">
      <w:start w:val="1"/>
      <w:numFmt w:val="decimal"/>
      <w:lvlText w:val="%8."/>
      <w:lvlJc w:val="left"/>
      <w:pPr>
        <w:tabs>
          <w:tab w:val="num" w:pos="5760"/>
        </w:tabs>
        <w:ind w:left="5760" w:hanging="360"/>
      </w:pPr>
    </w:lvl>
    <w:lvl w:ilvl="8" w:tplc="FD322A2E" w:tentative="1">
      <w:start w:val="1"/>
      <w:numFmt w:val="decimal"/>
      <w:lvlText w:val="%9."/>
      <w:lvlJc w:val="left"/>
      <w:pPr>
        <w:tabs>
          <w:tab w:val="num" w:pos="6480"/>
        </w:tabs>
        <w:ind w:left="6480" w:hanging="360"/>
      </w:pPr>
    </w:lvl>
  </w:abstractNum>
  <w:abstractNum w:abstractNumId="34" w15:restartNumberingAfterBreak="0">
    <w:nsid w:val="69617805"/>
    <w:multiLevelType w:val="multilevel"/>
    <w:tmpl w:val="749279DE"/>
    <w:lvl w:ilvl="0">
      <w:start w:val="7"/>
      <w:numFmt w:val="decimal"/>
      <w:lvlText w:val="%1."/>
      <w:lvlJc w:val="left"/>
      <w:pPr>
        <w:ind w:left="450" w:hanging="450"/>
      </w:pPr>
      <w:rPr>
        <w:rFonts w:hint="default"/>
      </w:rPr>
    </w:lvl>
    <w:lvl w:ilvl="1">
      <w:start w:val="1"/>
      <w:numFmt w:val="decimal"/>
      <w:lvlText w:val="%1.%2."/>
      <w:lvlJc w:val="left"/>
      <w:pPr>
        <w:ind w:left="702" w:hanging="450"/>
      </w:pPr>
      <w:rPr>
        <w:rFonts w:hint="default"/>
      </w:rPr>
    </w:lvl>
    <w:lvl w:ilvl="2">
      <w:start w:val="5"/>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592" w:hanging="108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456" w:hanging="1440"/>
      </w:pPr>
      <w:rPr>
        <w:rFonts w:hint="default"/>
      </w:rPr>
    </w:lvl>
  </w:abstractNum>
  <w:abstractNum w:abstractNumId="35" w15:restartNumberingAfterBreak="0">
    <w:nsid w:val="6E65635F"/>
    <w:multiLevelType w:val="multilevel"/>
    <w:tmpl w:val="A1C4743C"/>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F62A86"/>
    <w:multiLevelType w:val="hybridMultilevel"/>
    <w:tmpl w:val="332CA20A"/>
    <w:lvl w:ilvl="0" w:tplc="1152BC8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0275A"/>
    <w:multiLevelType w:val="multilevel"/>
    <w:tmpl w:val="CCAC7284"/>
    <w:lvl w:ilvl="0">
      <w:start w:val="8"/>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8" w15:restartNumberingAfterBreak="0">
    <w:nsid w:val="722125AC"/>
    <w:multiLevelType w:val="multilevel"/>
    <w:tmpl w:val="155EF490"/>
    <w:lvl w:ilvl="0">
      <w:start w:val="6"/>
      <w:numFmt w:val="decimal"/>
      <w:lvlText w:val="%1"/>
      <w:lvlJc w:val="left"/>
      <w:pPr>
        <w:ind w:left="360" w:hanging="360"/>
      </w:pPr>
      <w:rPr>
        <w:rFonts w:hint="default"/>
      </w:rPr>
    </w:lvl>
    <w:lvl w:ilvl="1">
      <w:start w:val="1"/>
      <w:numFmt w:val="decimal"/>
      <w:pStyle w:val="ListParagraph"/>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B997705"/>
    <w:multiLevelType w:val="multilevel"/>
    <w:tmpl w:val="0809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0" w15:restartNumberingAfterBreak="0">
    <w:nsid w:val="7CE70560"/>
    <w:multiLevelType w:val="hybridMultilevel"/>
    <w:tmpl w:val="CF4C1C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DD112AA"/>
    <w:multiLevelType w:val="hybridMultilevel"/>
    <w:tmpl w:val="65A4DC78"/>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2" w15:restartNumberingAfterBreak="0">
    <w:nsid w:val="7F2171DA"/>
    <w:multiLevelType w:val="hybridMultilevel"/>
    <w:tmpl w:val="9604B7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9"/>
  </w:num>
  <w:num w:numId="2">
    <w:abstractNumId w:val="40"/>
  </w:num>
  <w:num w:numId="3">
    <w:abstractNumId w:val="21"/>
  </w:num>
  <w:num w:numId="4">
    <w:abstractNumId w:val="28"/>
  </w:num>
  <w:num w:numId="5">
    <w:abstractNumId w:val="35"/>
  </w:num>
  <w:num w:numId="6">
    <w:abstractNumId w:val="19"/>
  </w:num>
  <w:num w:numId="7">
    <w:abstractNumId w:val="20"/>
  </w:num>
  <w:num w:numId="8">
    <w:abstractNumId w:val="38"/>
  </w:num>
  <w:num w:numId="9">
    <w:abstractNumId w:val="30"/>
  </w:num>
  <w:num w:numId="10">
    <w:abstractNumId w:val="15"/>
  </w:num>
  <w:num w:numId="11">
    <w:abstractNumId w:val="25"/>
  </w:num>
  <w:num w:numId="12">
    <w:abstractNumId w:val="37"/>
  </w:num>
  <w:num w:numId="13">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2"/>
  </w:num>
  <w:num w:numId="18">
    <w:abstractNumId w:val="38"/>
  </w:num>
  <w:num w:numId="19">
    <w:abstractNumId w:val="16"/>
  </w:num>
  <w:num w:numId="20">
    <w:abstractNumId w:val="33"/>
  </w:num>
  <w:num w:numId="21">
    <w:abstractNumId w:val="26"/>
  </w:num>
  <w:num w:numId="22">
    <w:abstractNumId w:val="10"/>
  </w:num>
  <w:num w:numId="23">
    <w:abstractNumId w:val="11"/>
  </w:num>
  <w:num w:numId="24">
    <w:abstractNumId w:val="29"/>
  </w:num>
  <w:num w:numId="25">
    <w:abstractNumId w:val="22"/>
  </w:num>
  <w:num w:numId="26">
    <w:abstractNumId w:val="32"/>
  </w:num>
  <w:num w:numId="27">
    <w:abstractNumId w:val="41"/>
  </w:num>
  <w:num w:numId="28">
    <w:abstractNumId w:val="14"/>
  </w:num>
  <w:num w:numId="29">
    <w:abstractNumId w:val="23"/>
  </w:num>
  <w:num w:numId="30">
    <w:abstractNumId w:val="36"/>
  </w:num>
  <w:num w:numId="31">
    <w:abstractNumId w:val="24"/>
  </w:num>
  <w:num w:numId="32">
    <w:abstractNumId w:val="18"/>
  </w:num>
  <w:num w:numId="33">
    <w:abstractNumId w:val="31"/>
  </w:num>
  <w:num w:numId="34">
    <w:abstractNumId w:val="42"/>
  </w:num>
  <w:num w:numId="35">
    <w:abstractNumId w:val="27"/>
  </w:num>
  <w:num w:numId="36">
    <w:abstractNumId w:val="17"/>
  </w:num>
  <w:num w:numId="37">
    <w:abstractNumId w:val="8"/>
  </w:num>
  <w:num w:numId="38">
    <w:abstractNumId w:val="3"/>
  </w:num>
  <w:num w:numId="39">
    <w:abstractNumId w:val="2"/>
  </w:num>
  <w:num w:numId="40">
    <w:abstractNumId w:val="1"/>
  </w:num>
  <w:num w:numId="41">
    <w:abstractNumId w:val="0"/>
  </w:num>
  <w:num w:numId="42">
    <w:abstractNumId w:val="9"/>
  </w:num>
  <w:num w:numId="43">
    <w:abstractNumId w:val="7"/>
  </w:num>
  <w:num w:numId="44">
    <w:abstractNumId w:val="6"/>
  </w:num>
  <w:num w:numId="45">
    <w:abstractNumId w:val="5"/>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Formatting/>
  <w:defaultTabStop w:val="720"/>
  <w:hyphenationZone w:val="425"/>
  <w:evenAndOddHeaders/>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2MDQwNjIysTA3sDBQ0lEKTi0uzszPAykwM60FACua4oYtAAAA"/>
  </w:docVars>
  <w:rsids>
    <w:rsidRoot w:val="00020643"/>
    <w:rsid w:val="00000014"/>
    <w:rsid w:val="00001828"/>
    <w:rsid w:val="000019BC"/>
    <w:rsid w:val="00001EEE"/>
    <w:rsid w:val="000029EA"/>
    <w:rsid w:val="00003AB5"/>
    <w:rsid w:val="00004682"/>
    <w:rsid w:val="000061EF"/>
    <w:rsid w:val="000071DB"/>
    <w:rsid w:val="000105D5"/>
    <w:rsid w:val="00010C04"/>
    <w:rsid w:val="000112F4"/>
    <w:rsid w:val="000117D6"/>
    <w:rsid w:val="00011B7A"/>
    <w:rsid w:val="00011CF2"/>
    <w:rsid w:val="00012CA7"/>
    <w:rsid w:val="00014F5C"/>
    <w:rsid w:val="000161F2"/>
    <w:rsid w:val="000174E3"/>
    <w:rsid w:val="00020643"/>
    <w:rsid w:val="00020791"/>
    <w:rsid w:val="000214BF"/>
    <w:rsid w:val="0002186B"/>
    <w:rsid w:val="00021B12"/>
    <w:rsid w:val="0002269B"/>
    <w:rsid w:val="00025EE5"/>
    <w:rsid w:val="0002696C"/>
    <w:rsid w:val="00026B21"/>
    <w:rsid w:val="000273B5"/>
    <w:rsid w:val="00027CA7"/>
    <w:rsid w:val="00030829"/>
    <w:rsid w:val="00031223"/>
    <w:rsid w:val="00031AEA"/>
    <w:rsid w:val="00031DD4"/>
    <w:rsid w:val="000348A8"/>
    <w:rsid w:val="00034D5B"/>
    <w:rsid w:val="000364C0"/>
    <w:rsid w:val="00036E5D"/>
    <w:rsid w:val="00036F58"/>
    <w:rsid w:val="00037124"/>
    <w:rsid w:val="00037870"/>
    <w:rsid w:val="00037CEA"/>
    <w:rsid w:val="0004009C"/>
    <w:rsid w:val="000405D6"/>
    <w:rsid w:val="00040F44"/>
    <w:rsid w:val="00041188"/>
    <w:rsid w:val="00041AAC"/>
    <w:rsid w:val="00041EE0"/>
    <w:rsid w:val="00042084"/>
    <w:rsid w:val="00042D20"/>
    <w:rsid w:val="000432FA"/>
    <w:rsid w:val="00046C33"/>
    <w:rsid w:val="00046C5D"/>
    <w:rsid w:val="00050943"/>
    <w:rsid w:val="00050AE0"/>
    <w:rsid w:val="0005294F"/>
    <w:rsid w:val="00052A20"/>
    <w:rsid w:val="00054091"/>
    <w:rsid w:val="00054E4E"/>
    <w:rsid w:val="00055CEC"/>
    <w:rsid w:val="00055FD2"/>
    <w:rsid w:val="00057336"/>
    <w:rsid w:val="0005791C"/>
    <w:rsid w:val="000612F6"/>
    <w:rsid w:val="000618A6"/>
    <w:rsid w:val="00061DDA"/>
    <w:rsid w:val="00061DEB"/>
    <w:rsid w:val="000628BA"/>
    <w:rsid w:val="00062A13"/>
    <w:rsid w:val="00063257"/>
    <w:rsid w:val="00064C8C"/>
    <w:rsid w:val="000669E8"/>
    <w:rsid w:val="000674DC"/>
    <w:rsid w:val="00071116"/>
    <w:rsid w:val="00071C57"/>
    <w:rsid w:val="0007202C"/>
    <w:rsid w:val="000728E5"/>
    <w:rsid w:val="0007299C"/>
    <w:rsid w:val="00072B67"/>
    <w:rsid w:val="00072BE8"/>
    <w:rsid w:val="00073A39"/>
    <w:rsid w:val="00074593"/>
    <w:rsid w:val="000757FB"/>
    <w:rsid w:val="00075C5F"/>
    <w:rsid w:val="00075ED1"/>
    <w:rsid w:val="000761F7"/>
    <w:rsid w:val="00076D3A"/>
    <w:rsid w:val="000771D9"/>
    <w:rsid w:val="00080886"/>
    <w:rsid w:val="000811DF"/>
    <w:rsid w:val="000816AA"/>
    <w:rsid w:val="00081A66"/>
    <w:rsid w:val="00082413"/>
    <w:rsid w:val="00082BB4"/>
    <w:rsid w:val="00082DCF"/>
    <w:rsid w:val="00082E94"/>
    <w:rsid w:val="0008326F"/>
    <w:rsid w:val="00083864"/>
    <w:rsid w:val="00083C86"/>
    <w:rsid w:val="00083E03"/>
    <w:rsid w:val="00085998"/>
    <w:rsid w:val="00085D1F"/>
    <w:rsid w:val="000866B5"/>
    <w:rsid w:val="0008693C"/>
    <w:rsid w:val="00086C14"/>
    <w:rsid w:val="0008787D"/>
    <w:rsid w:val="00087920"/>
    <w:rsid w:val="000879AF"/>
    <w:rsid w:val="000904E6"/>
    <w:rsid w:val="000908DE"/>
    <w:rsid w:val="00090B32"/>
    <w:rsid w:val="000934F8"/>
    <w:rsid w:val="000939A5"/>
    <w:rsid w:val="00094030"/>
    <w:rsid w:val="000942AE"/>
    <w:rsid w:val="0009500D"/>
    <w:rsid w:val="0009548C"/>
    <w:rsid w:val="000968A5"/>
    <w:rsid w:val="00096EAA"/>
    <w:rsid w:val="0009766F"/>
    <w:rsid w:val="000A02AD"/>
    <w:rsid w:val="000A0ADE"/>
    <w:rsid w:val="000A1DD9"/>
    <w:rsid w:val="000A4151"/>
    <w:rsid w:val="000A459F"/>
    <w:rsid w:val="000A56C9"/>
    <w:rsid w:val="000A6CAD"/>
    <w:rsid w:val="000A7045"/>
    <w:rsid w:val="000B0F1D"/>
    <w:rsid w:val="000B22CB"/>
    <w:rsid w:val="000B25F3"/>
    <w:rsid w:val="000B2788"/>
    <w:rsid w:val="000B2900"/>
    <w:rsid w:val="000B2F71"/>
    <w:rsid w:val="000B5984"/>
    <w:rsid w:val="000B5C6F"/>
    <w:rsid w:val="000B6132"/>
    <w:rsid w:val="000B6133"/>
    <w:rsid w:val="000B76D7"/>
    <w:rsid w:val="000C095E"/>
    <w:rsid w:val="000C1158"/>
    <w:rsid w:val="000C27F7"/>
    <w:rsid w:val="000C2F05"/>
    <w:rsid w:val="000C4105"/>
    <w:rsid w:val="000C415E"/>
    <w:rsid w:val="000C5DA3"/>
    <w:rsid w:val="000C6083"/>
    <w:rsid w:val="000C60E4"/>
    <w:rsid w:val="000C6360"/>
    <w:rsid w:val="000C6CE6"/>
    <w:rsid w:val="000C7CC7"/>
    <w:rsid w:val="000C7CFE"/>
    <w:rsid w:val="000C7E36"/>
    <w:rsid w:val="000D135C"/>
    <w:rsid w:val="000D15DC"/>
    <w:rsid w:val="000D2821"/>
    <w:rsid w:val="000D2BAF"/>
    <w:rsid w:val="000D48D4"/>
    <w:rsid w:val="000D4979"/>
    <w:rsid w:val="000D5FAC"/>
    <w:rsid w:val="000D75D1"/>
    <w:rsid w:val="000D7C94"/>
    <w:rsid w:val="000E032B"/>
    <w:rsid w:val="000E081E"/>
    <w:rsid w:val="000E1642"/>
    <w:rsid w:val="000E1780"/>
    <w:rsid w:val="000E18D6"/>
    <w:rsid w:val="000E212F"/>
    <w:rsid w:val="000E2F7F"/>
    <w:rsid w:val="000E3578"/>
    <w:rsid w:val="000E4611"/>
    <w:rsid w:val="000E6AE4"/>
    <w:rsid w:val="000E765F"/>
    <w:rsid w:val="000E7677"/>
    <w:rsid w:val="000E7871"/>
    <w:rsid w:val="000E7E50"/>
    <w:rsid w:val="000F052F"/>
    <w:rsid w:val="000F1E58"/>
    <w:rsid w:val="000F1F05"/>
    <w:rsid w:val="000F266F"/>
    <w:rsid w:val="000F282B"/>
    <w:rsid w:val="000F2A97"/>
    <w:rsid w:val="000F4A29"/>
    <w:rsid w:val="000F4A8B"/>
    <w:rsid w:val="000F585F"/>
    <w:rsid w:val="000F588F"/>
    <w:rsid w:val="000F5C4A"/>
    <w:rsid w:val="000F69E4"/>
    <w:rsid w:val="000F7225"/>
    <w:rsid w:val="000F7825"/>
    <w:rsid w:val="001002B6"/>
    <w:rsid w:val="00102107"/>
    <w:rsid w:val="00104B2A"/>
    <w:rsid w:val="00104CF8"/>
    <w:rsid w:val="001055C5"/>
    <w:rsid w:val="00105EC0"/>
    <w:rsid w:val="001067DE"/>
    <w:rsid w:val="00106811"/>
    <w:rsid w:val="00106C33"/>
    <w:rsid w:val="00107A6F"/>
    <w:rsid w:val="00107B02"/>
    <w:rsid w:val="00107E5B"/>
    <w:rsid w:val="00110710"/>
    <w:rsid w:val="00110905"/>
    <w:rsid w:val="00111163"/>
    <w:rsid w:val="00111165"/>
    <w:rsid w:val="00111522"/>
    <w:rsid w:val="00111C19"/>
    <w:rsid w:val="001131F0"/>
    <w:rsid w:val="001141EA"/>
    <w:rsid w:val="001145C8"/>
    <w:rsid w:val="00115B81"/>
    <w:rsid w:val="00115C40"/>
    <w:rsid w:val="0011635E"/>
    <w:rsid w:val="00116714"/>
    <w:rsid w:val="00117872"/>
    <w:rsid w:val="00117F15"/>
    <w:rsid w:val="0012055A"/>
    <w:rsid w:val="001214CB"/>
    <w:rsid w:val="00121719"/>
    <w:rsid w:val="00122840"/>
    <w:rsid w:val="001228ED"/>
    <w:rsid w:val="00122C7A"/>
    <w:rsid w:val="0012314C"/>
    <w:rsid w:val="00123A72"/>
    <w:rsid w:val="00124260"/>
    <w:rsid w:val="0012589F"/>
    <w:rsid w:val="00125BF8"/>
    <w:rsid w:val="0012637C"/>
    <w:rsid w:val="00126A80"/>
    <w:rsid w:val="00127340"/>
    <w:rsid w:val="001311F2"/>
    <w:rsid w:val="0013129D"/>
    <w:rsid w:val="0013300A"/>
    <w:rsid w:val="00133720"/>
    <w:rsid w:val="0013411F"/>
    <w:rsid w:val="00134262"/>
    <w:rsid w:val="00135150"/>
    <w:rsid w:val="00135C54"/>
    <w:rsid w:val="001366BD"/>
    <w:rsid w:val="001401DB"/>
    <w:rsid w:val="00140A6D"/>
    <w:rsid w:val="00140B44"/>
    <w:rsid w:val="00140B5E"/>
    <w:rsid w:val="001410B8"/>
    <w:rsid w:val="001433EC"/>
    <w:rsid w:val="001441D2"/>
    <w:rsid w:val="00144672"/>
    <w:rsid w:val="001459D7"/>
    <w:rsid w:val="0014618F"/>
    <w:rsid w:val="00146365"/>
    <w:rsid w:val="00146470"/>
    <w:rsid w:val="001468A9"/>
    <w:rsid w:val="00150917"/>
    <w:rsid w:val="00153AFF"/>
    <w:rsid w:val="00153B36"/>
    <w:rsid w:val="00153D57"/>
    <w:rsid w:val="00155A80"/>
    <w:rsid w:val="0015770F"/>
    <w:rsid w:val="00161BFF"/>
    <w:rsid w:val="00162065"/>
    <w:rsid w:val="00162A5F"/>
    <w:rsid w:val="00164231"/>
    <w:rsid w:val="00164B79"/>
    <w:rsid w:val="001659BB"/>
    <w:rsid w:val="00165DB4"/>
    <w:rsid w:val="0016757F"/>
    <w:rsid w:val="0017045B"/>
    <w:rsid w:val="001721ED"/>
    <w:rsid w:val="00173E83"/>
    <w:rsid w:val="0017445B"/>
    <w:rsid w:val="001748B7"/>
    <w:rsid w:val="001748FA"/>
    <w:rsid w:val="00174FF4"/>
    <w:rsid w:val="00175D14"/>
    <w:rsid w:val="001766C5"/>
    <w:rsid w:val="00177BC2"/>
    <w:rsid w:val="00180938"/>
    <w:rsid w:val="00180A99"/>
    <w:rsid w:val="0018153D"/>
    <w:rsid w:val="001816CD"/>
    <w:rsid w:val="00182343"/>
    <w:rsid w:val="0018381D"/>
    <w:rsid w:val="00184920"/>
    <w:rsid w:val="00184EBA"/>
    <w:rsid w:val="00185030"/>
    <w:rsid w:val="00185112"/>
    <w:rsid w:val="0018564B"/>
    <w:rsid w:val="00185739"/>
    <w:rsid w:val="0018697C"/>
    <w:rsid w:val="00187B58"/>
    <w:rsid w:val="0019043C"/>
    <w:rsid w:val="00190F1E"/>
    <w:rsid w:val="001915B3"/>
    <w:rsid w:val="001925BE"/>
    <w:rsid w:val="00192F92"/>
    <w:rsid w:val="001936A3"/>
    <w:rsid w:val="00194535"/>
    <w:rsid w:val="0019513F"/>
    <w:rsid w:val="001954BE"/>
    <w:rsid w:val="00196835"/>
    <w:rsid w:val="00197959"/>
    <w:rsid w:val="001A077A"/>
    <w:rsid w:val="001A0D4A"/>
    <w:rsid w:val="001A1D70"/>
    <w:rsid w:val="001A1E54"/>
    <w:rsid w:val="001A22B7"/>
    <w:rsid w:val="001A297E"/>
    <w:rsid w:val="001A336C"/>
    <w:rsid w:val="001A4CC3"/>
    <w:rsid w:val="001A52DB"/>
    <w:rsid w:val="001A539D"/>
    <w:rsid w:val="001A575E"/>
    <w:rsid w:val="001A5ADD"/>
    <w:rsid w:val="001A5CE3"/>
    <w:rsid w:val="001A634D"/>
    <w:rsid w:val="001A74E1"/>
    <w:rsid w:val="001A75ED"/>
    <w:rsid w:val="001A797E"/>
    <w:rsid w:val="001A7BB3"/>
    <w:rsid w:val="001B0170"/>
    <w:rsid w:val="001B07F3"/>
    <w:rsid w:val="001B0813"/>
    <w:rsid w:val="001B0E9D"/>
    <w:rsid w:val="001B1193"/>
    <w:rsid w:val="001B1421"/>
    <w:rsid w:val="001B1679"/>
    <w:rsid w:val="001B196A"/>
    <w:rsid w:val="001B2888"/>
    <w:rsid w:val="001B3A69"/>
    <w:rsid w:val="001B3D74"/>
    <w:rsid w:val="001B4EA6"/>
    <w:rsid w:val="001B514F"/>
    <w:rsid w:val="001B61E9"/>
    <w:rsid w:val="001B63E8"/>
    <w:rsid w:val="001B6595"/>
    <w:rsid w:val="001C08EF"/>
    <w:rsid w:val="001C13D5"/>
    <w:rsid w:val="001C1E15"/>
    <w:rsid w:val="001C286C"/>
    <w:rsid w:val="001C3192"/>
    <w:rsid w:val="001C3355"/>
    <w:rsid w:val="001C418E"/>
    <w:rsid w:val="001C44C1"/>
    <w:rsid w:val="001C4CA9"/>
    <w:rsid w:val="001C5390"/>
    <w:rsid w:val="001C5E05"/>
    <w:rsid w:val="001C62FE"/>
    <w:rsid w:val="001C6D3B"/>
    <w:rsid w:val="001C7138"/>
    <w:rsid w:val="001D021C"/>
    <w:rsid w:val="001D0850"/>
    <w:rsid w:val="001D0C2D"/>
    <w:rsid w:val="001D1034"/>
    <w:rsid w:val="001D1D35"/>
    <w:rsid w:val="001D277F"/>
    <w:rsid w:val="001D2839"/>
    <w:rsid w:val="001D2F7B"/>
    <w:rsid w:val="001D3EDF"/>
    <w:rsid w:val="001D40BB"/>
    <w:rsid w:val="001D5ABD"/>
    <w:rsid w:val="001D63D1"/>
    <w:rsid w:val="001D65A2"/>
    <w:rsid w:val="001D6E76"/>
    <w:rsid w:val="001E115E"/>
    <w:rsid w:val="001E22DB"/>
    <w:rsid w:val="001E247E"/>
    <w:rsid w:val="001E3DC0"/>
    <w:rsid w:val="001E456C"/>
    <w:rsid w:val="001E6450"/>
    <w:rsid w:val="001E7092"/>
    <w:rsid w:val="001E7972"/>
    <w:rsid w:val="001F0411"/>
    <w:rsid w:val="001F08BA"/>
    <w:rsid w:val="001F0914"/>
    <w:rsid w:val="001F0A93"/>
    <w:rsid w:val="001F2C5A"/>
    <w:rsid w:val="001F3BE6"/>
    <w:rsid w:val="001F4367"/>
    <w:rsid w:val="001F45CD"/>
    <w:rsid w:val="001F4D5B"/>
    <w:rsid w:val="001F5C07"/>
    <w:rsid w:val="001F5E09"/>
    <w:rsid w:val="001F6CBF"/>
    <w:rsid w:val="001F757E"/>
    <w:rsid w:val="001F7781"/>
    <w:rsid w:val="00200F74"/>
    <w:rsid w:val="00201AE9"/>
    <w:rsid w:val="00201D1D"/>
    <w:rsid w:val="00202AED"/>
    <w:rsid w:val="00202E92"/>
    <w:rsid w:val="002048BF"/>
    <w:rsid w:val="00205948"/>
    <w:rsid w:val="00205C3F"/>
    <w:rsid w:val="00206704"/>
    <w:rsid w:val="0020709D"/>
    <w:rsid w:val="00207638"/>
    <w:rsid w:val="00207DF6"/>
    <w:rsid w:val="00207DFB"/>
    <w:rsid w:val="00207EE2"/>
    <w:rsid w:val="00210138"/>
    <w:rsid w:val="0021025D"/>
    <w:rsid w:val="00210367"/>
    <w:rsid w:val="002107E8"/>
    <w:rsid w:val="00210A22"/>
    <w:rsid w:val="00210F1D"/>
    <w:rsid w:val="00212AE6"/>
    <w:rsid w:val="00212F2E"/>
    <w:rsid w:val="00213463"/>
    <w:rsid w:val="00214092"/>
    <w:rsid w:val="00214660"/>
    <w:rsid w:val="00215A22"/>
    <w:rsid w:val="00221220"/>
    <w:rsid w:val="002218A5"/>
    <w:rsid w:val="00223FC2"/>
    <w:rsid w:val="00224327"/>
    <w:rsid w:val="00224CBE"/>
    <w:rsid w:val="00225784"/>
    <w:rsid w:val="002259AF"/>
    <w:rsid w:val="00225F4E"/>
    <w:rsid w:val="0022721F"/>
    <w:rsid w:val="00230103"/>
    <w:rsid w:val="00231C1C"/>
    <w:rsid w:val="002322D9"/>
    <w:rsid w:val="00232681"/>
    <w:rsid w:val="00233EB0"/>
    <w:rsid w:val="00234B79"/>
    <w:rsid w:val="00235986"/>
    <w:rsid w:val="00241969"/>
    <w:rsid w:val="00241C38"/>
    <w:rsid w:val="002421FF"/>
    <w:rsid w:val="00242C02"/>
    <w:rsid w:val="002430B5"/>
    <w:rsid w:val="0024395E"/>
    <w:rsid w:val="00243A24"/>
    <w:rsid w:val="00243C90"/>
    <w:rsid w:val="00245CD0"/>
    <w:rsid w:val="00245E29"/>
    <w:rsid w:val="00246363"/>
    <w:rsid w:val="0024655D"/>
    <w:rsid w:val="0024724A"/>
    <w:rsid w:val="0024726E"/>
    <w:rsid w:val="00250CD2"/>
    <w:rsid w:val="002514CC"/>
    <w:rsid w:val="00251D70"/>
    <w:rsid w:val="002523B3"/>
    <w:rsid w:val="00252CA5"/>
    <w:rsid w:val="002534D9"/>
    <w:rsid w:val="002536CE"/>
    <w:rsid w:val="0025402C"/>
    <w:rsid w:val="00254231"/>
    <w:rsid w:val="0025426E"/>
    <w:rsid w:val="00254BA6"/>
    <w:rsid w:val="00254F0C"/>
    <w:rsid w:val="002552C9"/>
    <w:rsid w:val="002574C3"/>
    <w:rsid w:val="00257809"/>
    <w:rsid w:val="002600C2"/>
    <w:rsid w:val="0026083A"/>
    <w:rsid w:val="00261203"/>
    <w:rsid w:val="0026240F"/>
    <w:rsid w:val="002635C5"/>
    <w:rsid w:val="00264603"/>
    <w:rsid w:val="002669D4"/>
    <w:rsid w:val="00267EC6"/>
    <w:rsid w:val="002700C7"/>
    <w:rsid w:val="00270498"/>
    <w:rsid w:val="00270F39"/>
    <w:rsid w:val="00271B1E"/>
    <w:rsid w:val="0027208E"/>
    <w:rsid w:val="0027223B"/>
    <w:rsid w:val="002722D4"/>
    <w:rsid w:val="00272300"/>
    <w:rsid w:val="0027346A"/>
    <w:rsid w:val="0027392E"/>
    <w:rsid w:val="00275E7B"/>
    <w:rsid w:val="00276E0A"/>
    <w:rsid w:val="002772D3"/>
    <w:rsid w:val="0027762B"/>
    <w:rsid w:val="00277C0E"/>
    <w:rsid w:val="002802F5"/>
    <w:rsid w:val="00280450"/>
    <w:rsid w:val="00280542"/>
    <w:rsid w:val="00281CE7"/>
    <w:rsid w:val="00283D8C"/>
    <w:rsid w:val="0028456B"/>
    <w:rsid w:val="002847DB"/>
    <w:rsid w:val="00290144"/>
    <w:rsid w:val="00291103"/>
    <w:rsid w:val="0029198D"/>
    <w:rsid w:val="00292450"/>
    <w:rsid w:val="002925BA"/>
    <w:rsid w:val="00292F07"/>
    <w:rsid w:val="002954DB"/>
    <w:rsid w:val="00296C70"/>
    <w:rsid w:val="00296F56"/>
    <w:rsid w:val="00297003"/>
    <w:rsid w:val="0029760A"/>
    <w:rsid w:val="002A0618"/>
    <w:rsid w:val="002A0AC7"/>
    <w:rsid w:val="002A0DB8"/>
    <w:rsid w:val="002A1F11"/>
    <w:rsid w:val="002A42AF"/>
    <w:rsid w:val="002A5F13"/>
    <w:rsid w:val="002A668C"/>
    <w:rsid w:val="002A6723"/>
    <w:rsid w:val="002A6BF8"/>
    <w:rsid w:val="002A79B2"/>
    <w:rsid w:val="002B206E"/>
    <w:rsid w:val="002B2C8F"/>
    <w:rsid w:val="002B36CD"/>
    <w:rsid w:val="002B4D24"/>
    <w:rsid w:val="002B5968"/>
    <w:rsid w:val="002B5B60"/>
    <w:rsid w:val="002B6381"/>
    <w:rsid w:val="002B6A83"/>
    <w:rsid w:val="002B6BB3"/>
    <w:rsid w:val="002B7C11"/>
    <w:rsid w:val="002B7C17"/>
    <w:rsid w:val="002B7F3F"/>
    <w:rsid w:val="002C1064"/>
    <w:rsid w:val="002C1B17"/>
    <w:rsid w:val="002C24AE"/>
    <w:rsid w:val="002C25E4"/>
    <w:rsid w:val="002C3064"/>
    <w:rsid w:val="002C3C26"/>
    <w:rsid w:val="002C4079"/>
    <w:rsid w:val="002C4181"/>
    <w:rsid w:val="002C47AD"/>
    <w:rsid w:val="002C4858"/>
    <w:rsid w:val="002C4B81"/>
    <w:rsid w:val="002C4DD0"/>
    <w:rsid w:val="002C5D43"/>
    <w:rsid w:val="002C5D90"/>
    <w:rsid w:val="002C65DA"/>
    <w:rsid w:val="002C6682"/>
    <w:rsid w:val="002C7080"/>
    <w:rsid w:val="002C77D6"/>
    <w:rsid w:val="002C7CE6"/>
    <w:rsid w:val="002C7DE5"/>
    <w:rsid w:val="002D03E4"/>
    <w:rsid w:val="002D23D3"/>
    <w:rsid w:val="002D38A8"/>
    <w:rsid w:val="002D38DC"/>
    <w:rsid w:val="002D5039"/>
    <w:rsid w:val="002D5C9B"/>
    <w:rsid w:val="002D5CD8"/>
    <w:rsid w:val="002D5EAB"/>
    <w:rsid w:val="002D6192"/>
    <w:rsid w:val="002D669B"/>
    <w:rsid w:val="002D7DEF"/>
    <w:rsid w:val="002E04CF"/>
    <w:rsid w:val="002E18C4"/>
    <w:rsid w:val="002E1F9C"/>
    <w:rsid w:val="002E25A3"/>
    <w:rsid w:val="002E41AA"/>
    <w:rsid w:val="002E49D0"/>
    <w:rsid w:val="002E5AAC"/>
    <w:rsid w:val="002E7192"/>
    <w:rsid w:val="002E771E"/>
    <w:rsid w:val="002F1282"/>
    <w:rsid w:val="002F1745"/>
    <w:rsid w:val="002F1EA2"/>
    <w:rsid w:val="002F3526"/>
    <w:rsid w:val="002F35D5"/>
    <w:rsid w:val="002F4C5D"/>
    <w:rsid w:val="002F4FDC"/>
    <w:rsid w:val="002F5373"/>
    <w:rsid w:val="002F5753"/>
    <w:rsid w:val="002F6929"/>
    <w:rsid w:val="002F6FB7"/>
    <w:rsid w:val="002F74C2"/>
    <w:rsid w:val="00300167"/>
    <w:rsid w:val="00300B90"/>
    <w:rsid w:val="00300D68"/>
    <w:rsid w:val="00301AE5"/>
    <w:rsid w:val="00302D1B"/>
    <w:rsid w:val="00302FFC"/>
    <w:rsid w:val="0030351E"/>
    <w:rsid w:val="00303711"/>
    <w:rsid w:val="003064D2"/>
    <w:rsid w:val="00306D75"/>
    <w:rsid w:val="0030721E"/>
    <w:rsid w:val="003072B8"/>
    <w:rsid w:val="0030785D"/>
    <w:rsid w:val="00307EEF"/>
    <w:rsid w:val="00310A3C"/>
    <w:rsid w:val="00311335"/>
    <w:rsid w:val="00311C4C"/>
    <w:rsid w:val="003134A8"/>
    <w:rsid w:val="00316058"/>
    <w:rsid w:val="003160C3"/>
    <w:rsid w:val="00316234"/>
    <w:rsid w:val="00316AC5"/>
    <w:rsid w:val="00317154"/>
    <w:rsid w:val="003176D0"/>
    <w:rsid w:val="00317800"/>
    <w:rsid w:val="00317910"/>
    <w:rsid w:val="00317D92"/>
    <w:rsid w:val="00317F76"/>
    <w:rsid w:val="00320685"/>
    <w:rsid w:val="00323149"/>
    <w:rsid w:val="00323AB3"/>
    <w:rsid w:val="00323ACF"/>
    <w:rsid w:val="003240F1"/>
    <w:rsid w:val="00325A17"/>
    <w:rsid w:val="003271A9"/>
    <w:rsid w:val="0033086E"/>
    <w:rsid w:val="00330AAF"/>
    <w:rsid w:val="00331926"/>
    <w:rsid w:val="00331AA7"/>
    <w:rsid w:val="00332182"/>
    <w:rsid w:val="0033231E"/>
    <w:rsid w:val="00332A5C"/>
    <w:rsid w:val="00332FFD"/>
    <w:rsid w:val="003330C1"/>
    <w:rsid w:val="0033399E"/>
    <w:rsid w:val="00333A6E"/>
    <w:rsid w:val="00333BAE"/>
    <w:rsid w:val="00334680"/>
    <w:rsid w:val="00335885"/>
    <w:rsid w:val="00336294"/>
    <w:rsid w:val="0033641E"/>
    <w:rsid w:val="00336542"/>
    <w:rsid w:val="0033656B"/>
    <w:rsid w:val="00337006"/>
    <w:rsid w:val="00337104"/>
    <w:rsid w:val="003379D3"/>
    <w:rsid w:val="00340197"/>
    <w:rsid w:val="00340492"/>
    <w:rsid w:val="003406BF"/>
    <w:rsid w:val="00342664"/>
    <w:rsid w:val="003427D8"/>
    <w:rsid w:val="00343F47"/>
    <w:rsid w:val="00344C83"/>
    <w:rsid w:val="00345773"/>
    <w:rsid w:val="003475F9"/>
    <w:rsid w:val="0035053F"/>
    <w:rsid w:val="0035122D"/>
    <w:rsid w:val="003523BB"/>
    <w:rsid w:val="003524AB"/>
    <w:rsid w:val="00352B82"/>
    <w:rsid w:val="0035430A"/>
    <w:rsid w:val="00354804"/>
    <w:rsid w:val="00354C48"/>
    <w:rsid w:val="00357189"/>
    <w:rsid w:val="003603DB"/>
    <w:rsid w:val="003626B3"/>
    <w:rsid w:val="0036375E"/>
    <w:rsid w:val="003641C2"/>
    <w:rsid w:val="0036571A"/>
    <w:rsid w:val="003665F6"/>
    <w:rsid w:val="00366AAF"/>
    <w:rsid w:val="00367F81"/>
    <w:rsid w:val="0037157F"/>
    <w:rsid w:val="00372A3C"/>
    <w:rsid w:val="003737C2"/>
    <w:rsid w:val="003737E4"/>
    <w:rsid w:val="00373E63"/>
    <w:rsid w:val="003740D3"/>
    <w:rsid w:val="003757D7"/>
    <w:rsid w:val="00375A83"/>
    <w:rsid w:val="00376122"/>
    <w:rsid w:val="00376396"/>
    <w:rsid w:val="00377065"/>
    <w:rsid w:val="0037726B"/>
    <w:rsid w:val="003772E1"/>
    <w:rsid w:val="00377388"/>
    <w:rsid w:val="0037778B"/>
    <w:rsid w:val="003778F9"/>
    <w:rsid w:val="0037795B"/>
    <w:rsid w:val="00377D02"/>
    <w:rsid w:val="003801B7"/>
    <w:rsid w:val="00382B1E"/>
    <w:rsid w:val="00382BBD"/>
    <w:rsid w:val="00382F43"/>
    <w:rsid w:val="0038357A"/>
    <w:rsid w:val="00383EC8"/>
    <w:rsid w:val="00384619"/>
    <w:rsid w:val="00385F09"/>
    <w:rsid w:val="00385F7C"/>
    <w:rsid w:val="00385FAC"/>
    <w:rsid w:val="0038649F"/>
    <w:rsid w:val="00386632"/>
    <w:rsid w:val="00387752"/>
    <w:rsid w:val="00392075"/>
    <w:rsid w:val="00393BAF"/>
    <w:rsid w:val="003941D2"/>
    <w:rsid w:val="0039483D"/>
    <w:rsid w:val="003949F0"/>
    <w:rsid w:val="0039529D"/>
    <w:rsid w:val="003952DA"/>
    <w:rsid w:val="00395890"/>
    <w:rsid w:val="00395958"/>
    <w:rsid w:val="00396495"/>
    <w:rsid w:val="003965B8"/>
    <w:rsid w:val="00396726"/>
    <w:rsid w:val="00396758"/>
    <w:rsid w:val="003975A6"/>
    <w:rsid w:val="00397AD8"/>
    <w:rsid w:val="00397CAE"/>
    <w:rsid w:val="003A06EE"/>
    <w:rsid w:val="003A167A"/>
    <w:rsid w:val="003A1DD4"/>
    <w:rsid w:val="003A2921"/>
    <w:rsid w:val="003A44CA"/>
    <w:rsid w:val="003A575D"/>
    <w:rsid w:val="003A630E"/>
    <w:rsid w:val="003A6CBA"/>
    <w:rsid w:val="003A70E8"/>
    <w:rsid w:val="003A715B"/>
    <w:rsid w:val="003A7ABC"/>
    <w:rsid w:val="003A7FCF"/>
    <w:rsid w:val="003B09B6"/>
    <w:rsid w:val="003B0D9E"/>
    <w:rsid w:val="003B1014"/>
    <w:rsid w:val="003B1201"/>
    <w:rsid w:val="003B1370"/>
    <w:rsid w:val="003B1B49"/>
    <w:rsid w:val="003B2266"/>
    <w:rsid w:val="003B2BC3"/>
    <w:rsid w:val="003B42BB"/>
    <w:rsid w:val="003B4338"/>
    <w:rsid w:val="003B4637"/>
    <w:rsid w:val="003B4DE7"/>
    <w:rsid w:val="003B5B31"/>
    <w:rsid w:val="003B63C7"/>
    <w:rsid w:val="003B6523"/>
    <w:rsid w:val="003C0A04"/>
    <w:rsid w:val="003C18E1"/>
    <w:rsid w:val="003C1C02"/>
    <w:rsid w:val="003C2356"/>
    <w:rsid w:val="003C3293"/>
    <w:rsid w:val="003C3AE5"/>
    <w:rsid w:val="003C44DC"/>
    <w:rsid w:val="003C515D"/>
    <w:rsid w:val="003C6239"/>
    <w:rsid w:val="003C6B43"/>
    <w:rsid w:val="003C6DCE"/>
    <w:rsid w:val="003C799C"/>
    <w:rsid w:val="003C7E2A"/>
    <w:rsid w:val="003D05F9"/>
    <w:rsid w:val="003D2836"/>
    <w:rsid w:val="003D3449"/>
    <w:rsid w:val="003D4AC2"/>
    <w:rsid w:val="003D4FCF"/>
    <w:rsid w:val="003D576C"/>
    <w:rsid w:val="003D5883"/>
    <w:rsid w:val="003D631D"/>
    <w:rsid w:val="003D757D"/>
    <w:rsid w:val="003E1E68"/>
    <w:rsid w:val="003E2213"/>
    <w:rsid w:val="003E23CB"/>
    <w:rsid w:val="003E2C0B"/>
    <w:rsid w:val="003E3542"/>
    <w:rsid w:val="003E4827"/>
    <w:rsid w:val="003E4D15"/>
    <w:rsid w:val="003E5E7C"/>
    <w:rsid w:val="003E5F9A"/>
    <w:rsid w:val="003F0633"/>
    <w:rsid w:val="003F0C5E"/>
    <w:rsid w:val="003F1ADA"/>
    <w:rsid w:val="003F2557"/>
    <w:rsid w:val="003F28D6"/>
    <w:rsid w:val="003F2FE2"/>
    <w:rsid w:val="003F4EA5"/>
    <w:rsid w:val="003F6F52"/>
    <w:rsid w:val="003F7297"/>
    <w:rsid w:val="003FD980"/>
    <w:rsid w:val="00401825"/>
    <w:rsid w:val="00402910"/>
    <w:rsid w:val="00402BA0"/>
    <w:rsid w:val="004034D7"/>
    <w:rsid w:val="00403E66"/>
    <w:rsid w:val="00404108"/>
    <w:rsid w:val="00404643"/>
    <w:rsid w:val="00405477"/>
    <w:rsid w:val="0040647E"/>
    <w:rsid w:val="0040778B"/>
    <w:rsid w:val="0041000E"/>
    <w:rsid w:val="004102C0"/>
    <w:rsid w:val="00410B2E"/>
    <w:rsid w:val="00410CEF"/>
    <w:rsid w:val="004119C5"/>
    <w:rsid w:val="00412069"/>
    <w:rsid w:val="004123E5"/>
    <w:rsid w:val="004140E5"/>
    <w:rsid w:val="00414CE4"/>
    <w:rsid w:val="00414E41"/>
    <w:rsid w:val="004159BC"/>
    <w:rsid w:val="0041653B"/>
    <w:rsid w:val="0041666D"/>
    <w:rsid w:val="0041708A"/>
    <w:rsid w:val="00417536"/>
    <w:rsid w:val="00417B68"/>
    <w:rsid w:val="00417D63"/>
    <w:rsid w:val="004206C2"/>
    <w:rsid w:val="00421F17"/>
    <w:rsid w:val="00422838"/>
    <w:rsid w:val="00423B22"/>
    <w:rsid w:val="00424B3A"/>
    <w:rsid w:val="00425422"/>
    <w:rsid w:val="00426C84"/>
    <w:rsid w:val="00426D66"/>
    <w:rsid w:val="00427F31"/>
    <w:rsid w:val="00430DF6"/>
    <w:rsid w:val="00431A4D"/>
    <w:rsid w:val="00431AC7"/>
    <w:rsid w:val="00432469"/>
    <w:rsid w:val="0043488E"/>
    <w:rsid w:val="004361C2"/>
    <w:rsid w:val="00437EAB"/>
    <w:rsid w:val="0044069C"/>
    <w:rsid w:val="0044184D"/>
    <w:rsid w:val="00441A8F"/>
    <w:rsid w:val="004439D2"/>
    <w:rsid w:val="00444F19"/>
    <w:rsid w:val="00445570"/>
    <w:rsid w:val="00446A33"/>
    <w:rsid w:val="00447274"/>
    <w:rsid w:val="0044787F"/>
    <w:rsid w:val="00447E61"/>
    <w:rsid w:val="00447F36"/>
    <w:rsid w:val="004510A4"/>
    <w:rsid w:val="00451777"/>
    <w:rsid w:val="00451C88"/>
    <w:rsid w:val="00452F11"/>
    <w:rsid w:val="0045397F"/>
    <w:rsid w:val="00453B33"/>
    <w:rsid w:val="00453B4D"/>
    <w:rsid w:val="00453DED"/>
    <w:rsid w:val="004543BD"/>
    <w:rsid w:val="00454565"/>
    <w:rsid w:val="00454A78"/>
    <w:rsid w:val="004556CB"/>
    <w:rsid w:val="004567F8"/>
    <w:rsid w:val="00456B52"/>
    <w:rsid w:val="0045757A"/>
    <w:rsid w:val="0045786F"/>
    <w:rsid w:val="00457FCF"/>
    <w:rsid w:val="00457FF3"/>
    <w:rsid w:val="00460206"/>
    <w:rsid w:val="00461EAE"/>
    <w:rsid w:val="0046222F"/>
    <w:rsid w:val="004628FA"/>
    <w:rsid w:val="0046418F"/>
    <w:rsid w:val="00465DEF"/>
    <w:rsid w:val="00466A46"/>
    <w:rsid w:val="00466B37"/>
    <w:rsid w:val="00467A63"/>
    <w:rsid w:val="00467B54"/>
    <w:rsid w:val="00470AE8"/>
    <w:rsid w:val="00471CCF"/>
    <w:rsid w:val="0047279D"/>
    <w:rsid w:val="004727DB"/>
    <w:rsid w:val="00473607"/>
    <w:rsid w:val="00473955"/>
    <w:rsid w:val="00473A4F"/>
    <w:rsid w:val="004749F7"/>
    <w:rsid w:val="00474E6C"/>
    <w:rsid w:val="00477D2B"/>
    <w:rsid w:val="0048073C"/>
    <w:rsid w:val="004819EA"/>
    <w:rsid w:val="00481F25"/>
    <w:rsid w:val="00482060"/>
    <w:rsid w:val="004828D3"/>
    <w:rsid w:val="00482AC5"/>
    <w:rsid w:val="00482C6C"/>
    <w:rsid w:val="00483AC2"/>
    <w:rsid w:val="00483E22"/>
    <w:rsid w:val="00485162"/>
    <w:rsid w:val="004853C8"/>
    <w:rsid w:val="00486055"/>
    <w:rsid w:val="00493730"/>
    <w:rsid w:val="00495D66"/>
    <w:rsid w:val="00496198"/>
    <w:rsid w:val="004961F3"/>
    <w:rsid w:val="00496F9F"/>
    <w:rsid w:val="004A1020"/>
    <w:rsid w:val="004A13C7"/>
    <w:rsid w:val="004A2A5F"/>
    <w:rsid w:val="004A2D6B"/>
    <w:rsid w:val="004A31B8"/>
    <w:rsid w:val="004A5A5F"/>
    <w:rsid w:val="004A6CCE"/>
    <w:rsid w:val="004A6FA7"/>
    <w:rsid w:val="004B1983"/>
    <w:rsid w:val="004B42C1"/>
    <w:rsid w:val="004B4A47"/>
    <w:rsid w:val="004B6FED"/>
    <w:rsid w:val="004B7800"/>
    <w:rsid w:val="004B7C2D"/>
    <w:rsid w:val="004B7E29"/>
    <w:rsid w:val="004C1117"/>
    <w:rsid w:val="004C12EB"/>
    <w:rsid w:val="004C1AA1"/>
    <w:rsid w:val="004C1F7B"/>
    <w:rsid w:val="004C2525"/>
    <w:rsid w:val="004C2537"/>
    <w:rsid w:val="004C2857"/>
    <w:rsid w:val="004C288C"/>
    <w:rsid w:val="004C4010"/>
    <w:rsid w:val="004C4701"/>
    <w:rsid w:val="004C492D"/>
    <w:rsid w:val="004C50D7"/>
    <w:rsid w:val="004C5196"/>
    <w:rsid w:val="004C6426"/>
    <w:rsid w:val="004C650D"/>
    <w:rsid w:val="004C7545"/>
    <w:rsid w:val="004D0073"/>
    <w:rsid w:val="004D1D8C"/>
    <w:rsid w:val="004D1DB5"/>
    <w:rsid w:val="004D1FA1"/>
    <w:rsid w:val="004D250B"/>
    <w:rsid w:val="004D25B0"/>
    <w:rsid w:val="004D2D88"/>
    <w:rsid w:val="004D3D3F"/>
    <w:rsid w:val="004D4B87"/>
    <w:rsid w:val="004D6715"/>
    <w:rsid w:val="004E0513"/>
    <w:rsid w:val="004E0B3B"/>
    <w:rsid w:val="004E18C5"/>
    <w:rsid w:val="004E1B00"/>
    <w:rsid w:val="004E23E4"/>
    <w:rsid w:val="004E31EC"/>
    <w:rsid w:val="004E43B2"/>
    <w:rsid w:val="004E5065"/>
    <w:rsid w:val="004E52A3"/>
    <w:rsid w:val="004E56A1"/>
    <w:rsid w:val="004E5BD8"/>
    <w:rsid w:val="004F0172"/>
    <w:rsid w:val="004F21F2"/>
    <w:rsid w:val="004F3B45"/>
    <w:rsid w:val="004F43D8"/>
    <w:rsid w:val="004F4474"/>
    <w:rsid w:val="004F6285"/>
    <w:rsid w:val="004F679E"/>
    <w:rsid w:val="004F69F1"/>
    <w:rsid w:val="004F79ED"/>
    <w:rsid w:val="00500179"/>
    <w:rsid w:val="00500AD2"/>
    <w:rsid w:val="00501338"/>
    <w:rsid w:val="00501B13"/>
    <w:rsid w:val="005020E8"/>
    <w:rsid w:val="00502DF8"/>
    <w:rsid w:val="00503491"/>
    <w:rsid w:val="005035E7"/>
    <w:rsid w:val="005043E3"/>
    <w:rsid w:val="0050460E"/>
    <w:rsid w:val="00504914"/>
    <w:rsid w:val="00505C8D"/>
    <w:rsid w:val="005060D6"/>
    <w:rsid w:val="005064E6"/>
    <w:rsid w:val="00507112"/>
    <w:rsid w:val="00510D76"/>
    <w:rsid w:val="00511008"/>
    <w:rsid w:val="00512488"/>
    <w:rsid w:val="00514E2D"/>
    <w:rsid w:val="00515D10"/>
    <w:rsid w:val="00516156"/>
    <w:rsid w:val="00516A39"/>
    <w:rsid w:val="00517990"/>
    <w:rsid w:val="00520015"/>
    <w:rsid w:val="00520B27"/>
    <w:rsid w:val="00521D34"/>
    <w:rsid w:val="00521E76"/>
    <w:rsid w:val="00521FCA"/>
    <w:rsid w:val="00522055"/>
    <w:rsid w:val="00522BA3"/>
    <w:rsid w:val="00522BEC"/>
    <w:rsid w:val="00522C14"/>
    <w:rsid w:val="00522D6F"/>
    <w:rsid w:val="00524D82"/>
    <w:rsid w:val="00524FD4"/>
    <w:rsid w:val="005261C3"/>
    <w:rsid w:val="00526C3B"/>
    <w:rsid w:val="00527693"/>
    <w:rsid w:val="00530BA0"/>
    <w:rsid w:val="00532EFE"/>
    <w:rsid w:val="00535647"/>
    <w:rsid w:val="0053722E"/>
    <w:rsid w:val="00537A02"/>
    <w:rsid w:val="00540295"/>
    <w:rsid w:val="0054078E"/>
    <w:rsid w:val="00540E91"/>
    <w:rsid w:val="00541717"/>
    <w:rsid w:val="00541C94"/>
    <w:rsid w:val="00541D87"/>
    <w:rsid w:val="00541F42"/>
    <w:rsid w:val="00542663"/>
    <w:rsid w:val="005433C2"/>
    <w:rsid w:val="0054645A"/>
    <w:rsid w:val="00546FE9"/>
    <w:rsid w:val="005517B4"/>
    <w:rsid w:val="00551DAC"/>
    <w:rsid w:val="0055339C"/>
    <w:rsid w:val="00553BAF"/>
    <w:rsid w:val="00555273"/>
    <w:rsid w:val="00555AA0"/>
    <w:rsid w:val="005605F1"/>
    <w:rsid w:val="00560E2A"/>
    <w:rsid w:val="00560F67"/>
    <w:rsid w:val="00561238"/>
    <w:rsid w:val="00561BC0"/>
    <w:rsid w:val="00561F60"/>
    <w:rsid w:val="00562320"/>
    <w:rsid w:val="00564334"/>
    <w:rsid w:val="005647E5"/>
    <w:rsid w:val="0056507E"/>
    <w:rsid w:val="00565E24"/>
    <w:rsid w:val="005665AD"/>
    <w:rsid w:val="00566717"/>
    <w:rsid w:val="0056704B"/>
    <w:rsid w:val="00567835"/>
    <w:rsid w:val="005679B6"/>
    <w:rsid w:val="00567B50"/>
    <w:rsid w:val="0056B188"/>
    <w:rsid w:val="00570790"/>
    <w:rsid w:val="00571438"/>
    <w:rsid w:val="00571763"/>
    <w:rsid w:val="00571968"/>
    <w:rsid w:val="00572075"/>
    <w:rsid w:val="005739A2"/>
    <w:rsid w:val="005749B2"/>
    <w:rsid w:val="00575529"/>
    <w:rsid w:val="00575CE8"/>
    <w:rsid w:val="00576961"/>
    <w:rsid w:val="005771F5"/>
    <w:rsid w:val="00580188"/>
    <w:rsid w:val="0058092A"/>
    <w:rsid w:val="00580FDD"/>
    <w:rsid w:val="00581240"/>
    <w:rsid w:val="00581603"/>
    <w:rsid w:val="00581F24"/>
    <w:rsid w:val="0058200C"/>
    <w:rsid w:val="00582B3F"/>
    <w:rsid w:val="00582F4D"/>
    <w:rsid w:val="00583226"/>
    <w:rsid w:val="005844A5"/>
    <w:rsid w:val="0058576A"/>
    <w:rsid w:val="00585B63"/>
    <w:rsid w:val="00585C0F"/>
    <w:rsid w:val="00585C38"/>
    <w:rsid w:val="00586023"/>
    <w:rsid w:val="00587790"/>
    <w:rsid w:val="00587C2F"/>
    <w:rsid w:val="00587E40"/>
    <w:rsid w:val="00590AB7"/>
    <w:rsid w:val="00590C6D"/>
    <w:rsid w:val="00591D4F"/>
    <w:rsid w:val="00592416"/>
    <w:rsid w:val="00592FBD"/>
    <w:rsid w:val="005934E7"/>
    <w:rsid w:val="00594B86"/>
    <w:rsid w:val="00595196"/>
    <w:rsid w:val="00596346"/>
    <w:rsid w:val="005963E2"/>
    <w:rsid w:val="00596596"/>
    <w:rsid w:val="00597020"/>
    <w:rsid w:val="005A133B"/>
    <w:rsid w:val="005A237D"/>
    <w:rsid w:val="005A393C"/>
    <w:rsid w:val="005A588D"/>
    <w:rsid w:val="005A69BC"/>
    <w:rsid w:val="005B0CC1"/>
    <w:rsid w:val="005B1CC6"/>
    <w:rsid w:val="005B2DAB"/>
    <w:rsid w:val="005B4F05"/>
    <w:rsid w:val="005B5265"/>
    <w:rsid w:val="005B5565"/>
    <w:rsid w:val="005B56CC"/>
    <w:rsid w:val="005B5F9D"/>
    <w:rsid w:val="005B6052"/>
    <w:rsid w:val="005B6F6A"/>
    <w:rsid w:val="005B6F87"/>
    <w:rsid w:val="005B7E6C"/>
    <w:rsid w:val="005C0ED6"/>
    <w:rsid w:val="005C10AC"/>
    <w:rsid w:val="005C15C1"/>
    <w:rsid w:val="005C1813"/>
    <w:rsid w:val="005C28EE"/>
    <w:rsid w:val="005C449F"/>
    <w:rsid w:val="005C4760"/>
    <w:rsid w:val="005C479E"/>
    <w:rsid w:val="005C4BD8"/>
    <w:rsid w:val="005C4C99"/>
    <w:rsid w:val="005C669C"/>
    <w:rsid w:val="005C7C6C"/>
    <w:rsid w:val="005C7E13"/>
    <w:rsid w:val="005D009F"/>
    <w:rsid w:val="005D0384"/>
    <w:rsid w:val="005D0AB6"/>
    <w:rsid w:val="005D0EA3"/>
    <w:rsid w:val="005D211D"/>
    <w:rsid w:val="005D2843"/>
    <w:rsid w:val="005D298F"/>
    <w:rsid w:val="005D36E9"/>
    <w:rsid w:val="005D46DB"/>
    <w:rsid w:val="005D4E4B"/>
    <w:rsid w:val="005D5D0F"/>
    <w:rsid w:val="005D6755"/>
    <w:rsid w:val="005D6A1B"/>
    <w:rsid w:val="005D6BE5"/>
    <w:rsid w:val="005D78E9"/>
    <w:rsid w:val="005D7F63"/>
    <w:rsid w:val="005E2E39"/>
    <w:rsid w:val="005E4121"/>
    <w:rsid w:val="005E4676"/>
    <w:rsid w:val="005E5399"/>
    <w:rsid w:val="005E6E1E"/>
    <w:rsid w:val="005F10B9"/>
    <w:rsid w:val="005F147A"/>
    <w:rsid w:val="005F1B74"/>
    <w:rsid w:val="005F27E2"/>
    <w:rsid w:val="005F2FA1"/>
    <w:rsid w:val="005F30E0"/>
    <w:rsid w:val="005F3E80"/>
    <w:rsid w:val="005F4856"/>
    <w:rsid w:val="005F59D4"/>
    <w:rsid w:val="005F6413"/>
    <w:rsid w:val="005F7D0A"/>
    <w:rsid w:val="006002FF"/>
    <w:rsid w:val="006009BD"/>
    <w:rsid w:val="00601594"/>
    <w:rsid w:val="00601809"/>
    <w:rsid w:val="00601F85"/>
    <w:rsid w:val="00602049"/>
    <w:rsid w:val="00602F9C"/>
    <w:rsid w:val="00603899"/>
    <w:rsid w:val="00603BF5"/>
    <w:rsid w:val="00604A1A"/>
    <w:rsid w:val="00604AA7"/>
    <w:rsid w:val="00604E12"/>
    <w:rsid w:val="00605020"/>
    <w:rsid w:val="006051F6"/>
    <w:rsid w:val="00605EBF"/>
    <w:rsid w:val="00607A4A"/>
    <w:rsid w:val="00607D7A"/>
    <w:rsid w:val="006103D9"/>
    <w:rsid w:val="0061074C"/>
    <w:rsid w:val="00613969"/>
    <w:rsid w:val="0061514C"/>
    <w:rsid w:val="00615B2E"/>
    <w:rsid w:val="00616E0A"/>
    <w:rsid w:val="0061750B"/>
    <w:rsid w:val="00620E8B"/>
    <w:rsid w:val="00621F2A"/>
    <w:rsid w:val="006231F1"/>
    <w:rsid w:val="0062328D"/>
    <w:rsid w:val="0062396D"/>
    <w:rsid w:val="00624BF1"/>
    <w:rsid w:val="0062658E"/>
    <w:rsid w:val="006272FA"/>
    <w:rsid w:val="00627D68"/>
    <w:rsid w:val="0063059F"/>
    <w:rsid w:val="0063111B"/>
    <w:rsid w:val="00631233"/>
    <w:rsid w:val="00631C56"/>
    <w:rsid w:val="00631E7B"/>
    <w:rsid w:val="006336F8"/>
    <w:rsid w:val="0063515F"/>
    <w:rsid w:val="006351F3"/>
    <w:rsid w:val="0063569A"/>
    <w:rsid w:val="00635C11"/>
    <w:rsid w:val="0063625A"/>
    <w:rsid w:val="00637297"/>
    <w:rsid w:val="00640155"/>
    <w:rsid w:val="006402BF"/>
    <w:rsid w:val="0064071F"/>
    <w:rsid w:val="0064173A"/>
    <w:rsid w:val="006421B3"/>
    <w:rsid w:val="00642D2F"/>
    <w:rsid w:val="00643510"/>
    <w:rsid w:val="006439F7"/>
    <w:rsid w:val="00643F54"/>
    <w:rsid w:val="00645606"/>
    <w:rsid w:val="0064562A"/>
    <w:rsid w:val="00645961"/>
    <w:rsid w:val="00645DEC"/>
    <w:rsid w:val="00646118"/>
    <w:rsid w:val="0065044F"/>
    <w:rsid w:val="0065160C"/>
    <w:rsid w:val="00651727"/>
    <w:rsid w:val="006520EC"/>
    <w:rsid w:val="00652758"/>
    <w:rsid w:val="00652767"/>
    <w:rsid w:val="00652F34"/>
    <w:rsid w:val="00652F71"/>
    <w:rsid w:val="00652F90"/>
    <w:rsid w:val="00654432"/>
    <w:rsid w:val="00654D78"/>
    <w:rsid w:val="00655500"/>
    <w:rsid w:val="00655E10"/>
    <w:rsid w:val="0065635D"/>
    <w:rsid w:val="006564F5"/>
    <w:rsid w:val="00656A8F"/>
    <w:rsid w:val="00657B58"/>
    <w:rsid w:val="0066030E"/>
    <w:rsid w:val="00660E31"/>
    <w:rsid w:val="00660EDC"/>
    <w:rsid w:val="006611A0"/>
    <w:rsid w:val="00661C94"/>
    <w:rsid w:val="00662D0D"/>
    <w:rsid w:val="0066446E"/>
    <w:rsid w:val="00664900"/>
    <w:rsid w:val="00664FA7"/>
    <w:rsid w:val="006662AF"/>
    <w:rsid w:val="00666A31"/>
    <w:rsid w:val="00666B89"/>
    <w:rsid w:val="00667397"/>
    <w:rsid w:val="00667599"/>
    <w:rsid w:val="00667930"/>
    <w:rsid w:val="00667ED6"/>
    <w:rsid w:val="006703C8"/>
    <w:rsid w:val="00670549"/>
    <w:rsid w:val="00670FBC"/>
    <w:rsid w:val="00671145"/>
    <w:rsid w:val="0067141B"/>
    <w:rsid w:val="00671688"/>
    <w:rsid w:val="00671A19"/>
    <w:rsid w:val="00675017"/>
    <w:rsid w:val="00675FED"/>
    <w:rsid w:val="00676C1A"/>
    <w:rsid w:val="0068031E"/>
    <w:rsid w:val="00680B21"/>
    <w:rsid w:val="00681463"/>
    <w:rsid w:val="00681A03"/>
    <w:rsid w:val="006834CE"/>
    <w:rsid w:val="00683FC9"/>
    <w:rsid w:val="00684375"/>
    <w:rsid w:val="00684D35"/>
    <w:rsid w:val="006854FA"/>
    <w:rsid w:val="00685928"/>
    <w:rsid w:val="00685EB1"/>
    <w:rsid w:val="00687F4A"/>
    <w:rsid w:val="00691677"/>
    <w:rsid w:val="00691ED2"/>
    <w:rsid w:val="00691F10"/>
    <w:rsid w:val="0069261E"/>
    <w:rsid w:val="00694408"/>
    <w:rsid w:val="00694E38"/>
    <w:rsid w:val="00695220"/>
    <w:rsid w:val="00695E11"/>
    <w:rsid w:val="00695F1C"/>
    <w:rsid w:val="00696155"/>
    <w:rsid w:val="0069616C"/>
    <w:rsid w:val="006966F4"/>
    <w:rsid w:val="006A0229"/>
    <w:rsid w:val="006A26A3"/>
    <w:rsid w:val="006A2864"/>
    <w:rsid w:val="006A3671"/>
    <w:rsid w:val="006A3852"/>
    <w:rsid w:val="006A5861"/>
    <w:rsid w:val="006A60D5"/>
    <w:rsid w:val="006A6A38"/>
    <w:rsid w:val="006A6E9A"/>
    <w:rsid w:val="006A703A"/>
    <w:rsid w:val="006A7F6C"/>
    <w:rsid w:val="006B0305"/>
    <w:rsid w:val="006B06D3"/>
    <w:rsid w:val="006B0858"/>
    <w:rsid w:val="006B2737"/>
    <w:rsid w:val="006B2CC0"/>
    <w:rsid w:val="006B37D6"/>
    <w:rsid w:val="006B3A3A"/>
    <w:rsid w:val="006B3ABD"/>
    <w:rsid w:val="006B47FC"/>
    <w:rsid w:val="006B561F"/>
    <w:rsid w:val="006B577A"/>
    <w:rsid w:val="006B6C71"/>
    <w:rsid w:val="006C15B9"/>
    <w:rsid w:val="006C2EC0"/>
    <w:rsid w:val="006C3280"/>
    <w:rsid w:val="006C342A"/>
    <w:rsid w:val="006C37D8"/>
    <w:rsid w:val="006C4006"/>
    <w:rsid w:val="006C4DB3"/>
    <w:rsid w:val="006C5546"/>
    <w:rsid w:val="006C6408"/>
    <w:rsid w:val="006C7A43"/>
    <w:rsid w:val="006C7C02"/>
    <w:rsid w:val="006C7EF2"/>
    <w:rsid w:val="006D057D"/>
    <w:rsid w:val="006D0B8E"/>
    <w:rsid w:val="006D2999"/>
    <w:rsid w:val="006D4211"/>
    <w:rsid w:val="006D424B"/>
    <w:rsid w:val="006D523C"/>
    <w:rsid w:val="006D53D8"/>
    <w:rsid w:val="006D5BEC"/>
    <w:rsid w:val="006D730C"/>
    <w:rsid w:val="006D7737"/>
    <w:rsid w:val="006E0AE1"/>
    <w:rsid w:val="006E0B7C"/>
    <w:rsid w:val="006E0FF8"/>
    <w:rsid w:val="006E1519"/>
    <w:rsid w:val="006E2890"/>
    <w:rsid w:val="006E2AE4"/>
    <w:rsid w:val="006E35DE"/>
    <w:rsid w:val="006E3978"/>
    <w:rsid w:val="006E3A56"/>
    <w:rsid w:val="006E4392"/>
    <w:rsid w:val="006E48F5"/>
    <w:rsid w:val="006E4AA5"/>
    <w:rsid w:val="006E5443"/>
    <w:rsid w:val="006E7997"/>
    <w:rsid w:val="006E7DBD"/>
    <w:rsid w:val="006F03AE"/>
    <w:rsid w:val="006F1419"/>
    <w:rsid w:val="006F2198"/>
    <w:rsid w:val="006F2D29"/>
    <w:rsid w:val="006F3337"/>
    <w:rsid w:val="006F388E"/>
    <w:rsid w:val="006F3A9C"/>
    <w:rsid w:val="006F3FDA"/>
    <w:rsid w:val="006F48D8"/>
    <w:rsid w:val="006F58B9"/>
    <w:rsid w:val="006F61A0"/>
    <w:rsid w:val="006F6817"/>
    <w:rsid w:val="006F6FE2"/>
    <w:rsid w:val="006F7313"/>
    <w:rsid w:val="006F7509"/>
    <w:rsid w:val="006F7838"/>
    <w:rsid w:val="006F7A94"/>
    <w:rsid w:val="0070082B"/>
    <w:rsid w:val="00700B78"/>
    <w:rsid w:val="00703DFD"/>
    <w:rsid w:val="00704CB9"/>
    <w:rsid w:val="00706047"/>
    <w:rsid w:val="0070689B"/>
    <w:rsid w:val="00707BA6"/>
    <w:rsid w:val="00710384"/>
    <w:rsid w:val="00710534"/>
    <w:rsid w:val="00710A80"/>
    <w:rsid w:val="00712047"/>
    <w:rsid w:val="00712AB6"/>
    <w:rsid w:val="00712DE4"/>
    <w:rsid w:val="007141DE"/>
    <w:rsid w:val="00715A94"/>
    <w:rsid w:val="00716409"/>
    <w:rsid w:val="007168D7"/>
    <w:rsid w:val="00720315"/>
    <w:rsid w:val="00721B3B"/>
    <w:rsid w:val="00721DA1"/>
    <w:rsid w:val="007227E6"/>
    <w:rsid w:val="00723A2B"/>
    <w:rsid w:val="00723CFE"/>
    <w:rsid w:val="00725781"/>
    <w:rsid w:val="00725DCF"/>
    <w:rsid w:val="00727710"/>
    <w:rsid w:val="00730F73"/>
    <w:rsid w:val="0073112A"/>
    <w:rsid w:val="00731787"/>
    <w:rsid w:val="0073433A"/>
    <w:rsid w:val="00734448"/>
    <w:rsid w:val="00734A23"/>
    <w:rsid w:val="00734F64"/>
    <w:rsid w:val="00734F86"/>
    <w:rsid w:val="00735048"/>
    <w:rsid w:val="00736537"/>
    <w:rsid w:val="0073672D"/>
    <w:rsid w:val="00736D73"/>
    <w:rsid w:val="0073729C"/>
    <w:rsid w:val="00737A31"/>
    <w:rsid w:val="00740818"/>
    <w:rsid w:val="00740E45"/>
    <w:rsid w:val="007413FB"/>
    <w:rsid w:val="00741D9C"/>
    <w:rsid w:val="00743720"/>
    <w:rsid w:val="00743DE9"/>
    <w:rsid w:val="007448BA"/>
    <w:rsid w:val="00744EFE"/>
    <w:rsid w:val="007454F7"/>
    <w:rsid w:val="00745872"/>
    <w:rsid w:val="007460E7"/>
    <w:rsid w:val="0074698E"/>
    <w:rsid w:val="00746C29"/>
    <w:rsid w:val="00750FD9"/>
    <w:rsid w:val="00751752"/>
    <w:rsid w:val="00752734"/>
    <w:rsid w:val="00752D6C"/>
    <w:rsid w:val="00753CEA"/>
    <w:rsid w:val="00754730"/>
    <w:rsid w:val="00755CC7"/>
    <w:rsid w:val="00755CCA"/>
    <w:rsid w:val="00755D3D"/>
    <w:rsid w:val="00755E7F"/>
    <w:rsid w:val="007569A0"/>
    <w:rsid w:val="00760638"/>
    <w:rsid w:val="00760DCB"/>
    <w:rsid w:val="00760ED6"/>
    <w:rsid w:val="00761C3E"/>
    <w:rsid w:val="007624BB"/>
    <w:rsid w:val="00762541"/>
    <w:rsid w:val="0076392A"/>
    <w:rsid w:val="00764206"/>
    <w:rsid w:val="007642C5"/>
    <w:rsid w:val="00770085"/>
    <w:rsid w:val="0077208D"/>
    <w:rsid w:val="00772704"/>
    <w:rsid w:val="007735B7"/>
    <w:rsid w:val="007738D9"/>
    <w:rsid w:val="00773B25"/>
    <w:rsid w:val="00773BF5"/>
    <w:rsid w:val="0077448B"/>
    <w:rsid w:val="00775B85"/>
    <w:rsid w:val="00776003"/>
    <w:rsid w:val="00777689"/>
    <w:rsid w:val="00780764"/>
    <w:rsid w:val="00780B9D"/>
    <w:rsid w:val="00781091"/>
    <w:rsid w:val="00781331"/>
    <w:rsid w:val="007820F9"/>
    <w:rsid w:val="00782B4D"/>
    <w:rsid w:val="007830AE"/>
    <w:rsid w:val="00783C3E"/>
    <w:rsid w:val="00784186"/>
    <w:rsid w:val="007849C7"/>
    <w:rsid w:val="00785AEB"/>
    <w:rsid w:val="00787BD1"/>
    <w:rsid w:val="0079013F"/>
    <w:rsid w:val="00790365"/>
    <w:rsid w:val="00790EDF"/>
    <w:rsid w:val="007910DE"/>
    <w:rsid w:val="007911DC"/>
    <w:rsid w:val="00791634"/>
    <w:rsid w:val="00791A19"/>
    <w:rsid w:val="00793BBC"/>
    <w:rsid w:val="00793C73"/>
    <w:rsid w:val="00793CEC"/>
    <w:rsid w:val="0079412A"/>
    <w:rsid w:val="007954A0"/>
    <w:rsid w:val="0079779A"/>
    <w:rsid w:val="007A07EF"/>
    <w:rsid w:val="007A0850"/>
    <w:rsid w:val="007A097C"/>
    <w:rsid w:val="007A0BAE"/>
    <w:rsid w:val="007A0CAB"/>
    <w:rsid w:val="007A1115"/>
    <w:rsid w:val="007A11A6"/>
    <w:rsid w:val="007A1228"/>
    <w:rsid w:val="007A1451"/>
    <w:rsid w:val="007A332D"/>
    <w:rsid w:val="007A6229"/>
    <w:rsid w:val="007A62F2"/>
    <w:rsid w:val="007A7443"/>
    <w:rsid w:val="007A7BA9"/>
    <w:rsid w:val="007A7FD3"/>
    <w:rsid w:val="007B0206"/>
    <w:rsid w:val="007B0883"/>
    <w:rsid w:val="007B1909"/>
    <w:rsid w:val="007B2DF8"/>
    <w:rsid w:val="007B3C54"/>
    <w:rsid w:val="007B5964"/>
    <w:rsid w:val="007B5FBA"/>
    <w:rsid w:val="007B6D7A"/>
    <w:rsid w:val="007B73BA"/>
    <w:rsid w:val="007C01E9"/>
    <w:rsid w:val="007C075C"/>
    <w:rsid w:val="007C10A1"/>
    <w:rsid w:val="007C2C73"/>
    <w:rsid w:val="007C4040"/>
    <w:rsid w:val="007C45D8"/>
    <w:rsid w:val="007C45FB"/>
    <w:rsid w:val="007C4C3F"/>
    <w:rsid w:val="007C5084"/>
    <w:rsid w:val="007C5ECC"/>
    <w:rsid w:val="007D0966"/>
    <w:rsid w:val="007D132A"/>
    <w:rsid w:val="007D13A1"/>
    <w:rsid w:val="007D1B01"/>
    <w:rsid w:val="007D2A6C"/>
    <w:rsid w:val="007D3A1A"/>
    <w:rsid w:val="007D52BB"/>
    <w:rsid w:val="007D5486"/>
    <w:rsid w:val="007D57F1"/>
    <w:rsid w:val="007D6FF2"/>
    <w:rsid w:val="007D7E90"/>
    <w:rsid w:val="007D7EBC"/>
    <w:rsid w:val="007E26C7"/>
    <w:rsid w:val="007E37A0"/>
    <w:rsid w:val="007E3FBD"/>
    <w:rsid w:val="007E5A35"/>
    <w:rsid w:val="007E5C3C"/>
    <w:rsid w:val="007E7577"/>
    <w:rsid w:val="007E7FA9"/>
    <w:rsid w:val="007F0389"/>
    <w:rsid w:val="007F03FB"/>
    <w:rsid w:val="007F0D77"/>
    <w:rsid w:val="007F1E95"/>
    <w:rsid w:val="007F2154"/>
    <w:rsid w:val="007F2189"/>
    <w:rsid w:val="007F288B"/>
    <w:rsid w:val="007F29E7"/>
    <w:rsid w:val="007F2F72"/>
    <w:rsid w:val="007F32C0"/>
    <w:rsid w:val="007F3DC9"/>
    <w:rsid w:val="007F3DF3"/>
    <w:rsid w:val="007F41B4"/>
    <w:rsid w:val="007F4B54"/>
    <w:rsid w:val="007F65E1"/>
    <w:rsid w:val="007F69B4"/>
    <w:rsid w:val="00800573"/>
    <w:rsid w:val="00800EA9"/>
    <w:rsid w:val="00801B26"/>
    <w:rsid w:val="0080281B"/>
    <w:rsid w:val="00802897"/>
    <w:rsid w:val="00802FDA"/>
    <w:rsid w:val="008059B1"/>
    <w:rsid w:val="0080616F"/>
    <w:rsid w:val="008064EB"/>
    <w:rsid w:val="0080686F"/>
    <w:rsid w:val="00806B3A"/>
    <w:rsid w:val="00810E8C"/>
    <w:rsid w:val="0081119E"/>
    <w:rsid w:val="00811379"/>
    <w:rsid w:val="008120FD"/>
    <w:rsid w:val="00813D96"/>
    <w:rsid w:val="008140B9"/>
    <w:rsid w:val="00815DA5"/>
    <w:rsid w:val="00816342"/>
    <w:rsid w:val="00816645"/>
    <w:rsid w:val="00817786"/>
    <w:rsid w:val="008202FD"/>
    <w:rsid w:val="0082034C"/>
    <w:rsid w:val="00820669"/>
    <w:rsid w:val="0082068C"/>
    <w:rsid w:val="008221B0"/>
    <w:rsid w:val="00822571"/>
    <w:rsid w:val="008241C5"/>
    <w:rsid w:val="00824BC1"/>
    <w:rsid w:val="0082507A"/>
    <w:rsid w:val="0082531B"/>
    <w:rsid w:val="008257E0"/>
    <w:rsid w:val="00827DC2"/>
    <w:rsid w:val="008316C7"/>
    <w:rsid w:val="008352B9"/>
    <w:rsid w:val="0083566D"/>
    <w:rsid w:val="0083590F"/>
    <w:rsid w:val="008359CF"/>
    <w:rsid w:val="00836342"/>
    <w:rsid w:val="00836ED6"/>
    <w:rsid w:val="00840F07"/>
    <w:rsid w:val="0084148E"/>
    <w:rsid w:val="00841CEB"/>
    <w:rsid w:val="0084264E"/>
    <w:rsid w:val="00842B06"/>
    <w:rsid w:val="00842F52"/>
    <w:rsid w:val="008440EE"/>
    <w:rsid w:val="008444D7"/>
    <w:rsid w:val="00844744"/>
    <w:rsid w:val="00844821"/>
    <w:rsid w:val="00844A40"/>
    <w:rsid w:val="0084508C"/>
    <w:rsid w:val="008451FC"/>
    <w:rsid w:val="008455C5"/>
    <w:rsid w:val="00845BFE"/>
    <w:rsid w:val="00846923"/>
    <w:rsid w:val="0084693D"/>
    <w:rsid w:val="00846C97"/>
    <w:rsid w:val="00846D7D"/>
    <w:rsid w:val="00847CB1"/>
    <w:rsid w:val="008512CE"/>
    <w:rsid w:val="00851480"/>
    <w:rsid w:val="008518B4"/>
    <w:rsid w:val="00851D6B"/>
    <w:rsid w:val="00853A5C"/>
    <w:rsid w:val="00853C1B"/>
    <w:rsid w:val="00854251"/>
    <w:rsid w:val="0085446B"/>
    <w:rsid w:val="00854CCF"/>
    <w:rsid w:val="00855402"/>
    <w:rsid w:val="008557B1"/>
    <w:rsid w:val="00855869"/>
    <w:rsid w:val="00855B1E"/>
    <w:rsid w:val="00856D27"/>
    <w:rsid w:val="00857078"/>
    <w:rsid w:val="008570C6"/>
    <w:rsid w:val="008570E3"/>
    <w:rsid w:val="00857CD9"/>
    <w:rsid w:val="00857F45"/>
    <w:rsid w:val="00860809"/>
    <w:rsid w:val="0086092C"/>
    <w:rsid w:val="00865684"/>
    <w:rsid w:val="008657C2"/>
    <w:rsid w:val="00866C8F"/>
    <w:rsid w:val="00866E68"/>
    <w:rsid w:val="008677C4"/>
    <w:rsid w:val="00867CCD"/>
    <w:rsid w:val="00867F17"/>
    <w:rsid w:val="0087042E"/>
    <w:rsid w:val="00870950"/>
    <w:rsid w:val="00870A08"/>
    <w:rsid w:val="0087228A"/>
    <w:rsid w:val="00872A0E"/>
    <w:rsid w:val="00873273"/>
    <w:rsid w:val="008733EA"/>
    <w:rsid w:val="008736C5"/>
    <w:rsid w:val="0087531E"/>
    <w:rsid w:val="00875411"/>
    <w:rsid w:val="008756F3"/>
    <w:rsid w:val="0087583D"/>
    <w:rsid w:val="008758E3"/>
    <w:rsid w:val="00876256"/>
    <w:rsid w:val="00876ABA"/>
    <w:rsid w:val="00880288"/>
    <w:rsid w:val="00882C06"/>
    <w:rsid w:val="008836CD"/>
    <w:rsid w:val="00883A9D"/>
    <w:rsid w:val="00883AB5"/>
    <w:rsid w:val="00883D80"/>
    <w:rsid w:val="00883F5A"/>
    <w:rsid w:val="00884EEE"/>
    <w:rsid w:val="00887249"/>
    <w:rsid w:val="00887863"/>
    <w:rsid w:val="00887FDF"/>
    <w:rsid w:val="008901CA"/>
    <w:rsid w:val="00891DBB"/>
    <w:rsid w:val="008939FD"/>
    <w:rsid w:val="00894E77"/>
    <w:rsid w:val="0089522D"/>
    <w:rsid w:val="008954F6"/>
    <w:rsid w:val="00895D19"/>
    <w:rsid w:val="00897575"/>
    <w:rsid w:val="00897934"/>
    <w:rsid w:val="008A066E"/>
    <w:rsid w:val="008A20EE"/>
    <w:rsid w:val="008A2594"/>
    <w:rsid w:val="008A2CE7"/>
    <w:rsid w:val="008A2ED7"/>
    <w:rsid w:val="008A4ED8"/>
    <w:rsid w:val="008A58F7"/>
    <w:rsid w:val="008A5E88"/>
    <w:rsid w:val="008A670B"/>
    <w:rsid w:val="008A7186"/>
    <w:rsid w:val="008A7967"/>
    <w:rsid w:val="008A797C"/>
    <w:rsid w:val="008A7CA9"/>
    <w:rsid w:val="008B0EF9"/>
    <w:rsid w:val="008B24CC"/>
    <w:rsid w:val="008B288D"/>
    <w:rsid w:val="008B3435"/>
    <w:rsid w:val="008B3534"/>
    <w:rsid w:val="008B4A33"/>
    <w:rsid w:val="008B56FC"/>
    <w:rsid w:val="008B5899"/>
    <w:rsid w:val="008B5D1B"/>
    <w:rsid w:val="008B6186"/>
    <w:rsid w:val="008B6CD0"/>
    <w:rsid w:val="008B6D49"/>
    <w:rsid w:val="008B772A"/>
    <w:rsid w:val="008B7B7B"/>
    <w:rsid w:val="008C0690"/>
    <w:rsid w:val="008C14F5"/>
    <w:rsid w:val="008C2351"/>
    <w:rsid w:val="008C2F32"/>
    <w:rsid w:val="008C32A2"/>
    <w:rsid w:val="008C3457"/>
    <w:rsid w:val="008C34BD"/>
    <w:rsid w:val="008C39BF"/>
    <w:rsid w:val="008C3AE4"/>
    <w:rsid w:val="008C4636"/>
    <w:rsid w:val="008C59DC"/>
    <w:rsid w:val="008C5DB8"/>
    <w:rsid w:val="008C69CD"/>
    <w:rsid w:val="008C7047"/>
    <w:rsid w:val="008C744A"/>
    <w:rsid w:val="008C7A0E"/>
    <w:rsid w:val="008D166F"/>
    <w:rsid w:val="008D1F49"/>
    <w:rsid w:val="008D2B49"/>
    <w:rsid w:val="008D3513"/>
    <w:rsid w:val="008D70B1"/>
    <w:rsid w:val="008D74CE"/>
    <w:rsid w:val="008E02C0"/>
    <w:rsid w:val="008E02C2"/>
    <w:rsid w:val="008E07E5"/>
    <w:rsid w:val="008E1323"/>
    <w:rsid w:val="008E2EE6"/>
    <w:rsid w:val="008E4E10"/>
    <w:rsid w:val="008E5129"/>
    <w:rsid w:val="008E77E7"/>
    <w:rsid w:val="008E7F41"/>
    <w:rsid w:val="008F06A1"/>
    <w:rsid w:val="008F06BF"/>
    <w:rsid w:val="008F2B8D"/>
    <w:rsid w:val="008F2CBE"/>
    <w:rsid w:val="008F2D00"/>
    <w:rsid w:val="008F354F"/>
    <w:rsid w:val="008F4D6F"/>
    <w:rsid w:val="008F55A1"/>
    <w:rsid w:val="008F6376"/>
    <w:rsid w:val="008F6B2D"/>
    <w:rsid w:val="008F7122"/>
    <w:rsid w:val="008F7604"/>
    <w:rsid w:val="008F7B86"/>
    <w:rsid w:val="00900B40"/>
    <w:rsid w:val="009016C4"/>
    <w:rsid w:val="00903446"/>
    <w:rsid w:val="00903F3B"/>
    <w:rsid w:val="00904FE8"/>
    <w:rsid w:val="00905908"/>
    <w:rsid w:val="00906D8A"/>
    <w:rsid w:val="009076C5"/>
    <w:rsid w:val="00910586"/>
    <w:rsid w:val="00910F49"/>
    <w:rsid w:val="009125A9"/>
    <w:rsid w:val="009129F9"/>
    <w:rsid w:val="00913253"/>
    <w:rsid w:val="0091330A"/>
    <w:rsid w:val="009141E7"/>
    <w:rsid w:val="009150B9"/>
    <w:rsid w:val="00915135"/>
    <w:rsid w:val="0091517B"/>
    <w:rsid w:val="00915FB1"/>
    <w:rsid w:val="00916462"/>
    <w:rsid w:val="00917739"/>
    <w:rsid w:val="00917976"/>
    <w:rsid w:val="00917F00"/>
    <w:rsid w:val="0092273C"/>
    <w:rsid w:val="00922753"/>
    <w:rsid w:val="00922BA4"/>
    <w:rsid w:val="00923C6E"/>
    <w:rsid w:val="00923F0F"/>
    <w:rsid w:val="00926388"/>
    <w:rsid w:val="00926EB9"/>
    <w:rsid w:val="009273E7"/>
    <w:rsid w:val="00930725"/>
    <w:rsid w:val="00930A02"/>
    <w:rsid w:val="00930B03"/>
    <w:rsid w:val="00930FDE"/>
    <w:rsid w:val="009310BF"/>
    <w:rsid w:val="00931230"/>
    <w:rsid w:val="00932354"/>
    <w:rsid w:val="00933C91"/>
    <w:rsid w:val="00934C5B"/>
    <w:rsid w:val="009367CE"/>
    <w:rsid w:val="0093691A"/>
    <w:rsid w:val="00937094"/>
    <w:rsid w:val="00937434"/>
    <w:rsid w:val="00940BFC"/>
    <w:rsid w:val="00940F58"/>
    <w:rsid w:val="0094115C"/>
    <w:rsid w:val="00942B0F"/>
    <w:rsid w:val="00942C76"/>
    <w:rsid w:val="00947741"/>
    <w:rsid w:val="009478CF"/>
    <w:rsid w:val="0094790F"/>
    <w:rsid w:val="009506F2"/>
    <w:rsid w:val="009506F3"/>
    <w:rsid w:val="00950BD2"/>
    <w:rsid w:val="00950DCD"/>
    <w:rsid w:val="009510EA"/>
    <w:rsid w:val="00951A21"/>
    <w:rsid w:val="00952665"/>
    <w:rsid w:val="00952D62"/>
    <w:rsid w:val="0095353E"/>
    <w:rsid w:val="00953F0F"/>
    <w:rsid w:val="00954154"/>
    <w:rsid w:val="0095472A"/>
    <w:rsid w:val="00954A8D"/>
    <w:rsid w:val="00954D32"/>
    <w:rsid w:val="009556CF"/>
    <w:rsid w:val="00955C98"/>
    <w:rsid w:val="009602CF"/>
    <w:rsid w:val="009602F0"/>
    <w:rsid w:val="00961B21"/>
    <w:rsid w:val="0096271C"/>
    <w:rsid w:val="00965553"/>
    <w:rsid w:val="00966694"/>
    <w:rsid w:val="00966848"/>
    <w:rsid w:val="00967FC1"/>
    <w:rsid w:val="0097005F"/>
    <w:rsid w:val="009705AE"/>
    <w:rsid w:val="00970998"/>
    <w:rsid w:val="009712F0"/>
    <w:rsid w:val="00971726"/>
    <w:rsid w:val="009717AE"/>
    <w:rsid w:val="009719A5"/>
    <w:rsid w:val="009719E0"/>
    <w:rsid w:val="00972509"/>
    <w:rsid w:val="009725B3"/>
    <w:rsid w:val="00972C9C"/>
    <w:rsid w:val="00973768"/>
    <w:rsid w:val="00973B5D"/>
    <w:rsid w:val="009749BF"/>
    <w:rsid w:val="00975516"/>
    <w:rsid w:val="00975C05"/>
    <w:rsid w:val="0097749F"/>
    <w:rsid w:val="00977611"/>
    <w:rsid w:val="00981831"/>
    <w:rsid w:val="00981A0B"/>
    <w:rsid w:val="0098269A"/>
    <w:rsid w:val="0098312E"/>
    <w:rsid w:val="009831A3"/>
    <w:rsid w:val="00983781"/>
    <w:rsid w:val="00983E97"/>
    <w:rsid w:val="00985671"/>
    <w:rsid w:val="00985D8A"/>
    <w:rsid w:val="00986530"/>
    <w:rsid w:val="009866E5"/>
    <w:rsid w:val="0098697A"/>
    <w:rsid w:val="00986A2F"/>
    <w:rsid w:val="00986C76"/>
    <w:rsid w:val="009879A5"/>
    <w:rsid w:val="00990F4D"/>
    <w:rsid w:val="00991209"/>
    <w:rsid w:val="00991B69"/>
    <w:rsid w:val="00993C0F"/>
    <w:rsid w:val="0099417C"/>
    <w:rsid w:val="0099427E"/>
    <w:rsid w:val="009964AE"/>
    <w:rsid w:val="009965A7"/>
    <w:rsid w:val="00996658"/>
    <w:rsid w:val="00996C98"/>
    <w:rsid w:val="0099739E"/>
    <w:rsid w:val="009A00CE"/>
    <w:rsid w:val="009A010A"/>
    <w:rsid w:val="009A0259"/>
    <w:rsid w:val="009A04BD"/>
    <w:rsid w:val="009A0D77"/>
    <w:rsid w:val="009A10B5"/>
    <w:rsid w:val="009A1C50"/>
    <w:rsid w:val="009A2BB7"/>
    <w:rsid w:val="009A375E"/>
    <w:rsid w:val="009A3AFC"/>
    <w:rsid w:val="009A3B57"/>
    <w:rsid w:val="009A4015"/>
    <w:rsid w:val="009A4252"/>
    <w:rsid w:val="009A4571"/>
    <w:rsid w:val="009A4930"/>
    <w:rsid w:val="009A4AB7"/>
    <w:rsid w:val="009A4AD9"/>
    <w:rsid w:val="009A4F87"/>
    <w:rsid w:val="009A5079"/>
    <w:rsid w:val="009A5348"/>
    <w:rsid w:val="009A57EB"/>
    <w:rsid w:val="009B04E2"/>
    <w:rsid w:val="009B0DE3"/>
    <w:rsid w:val="009B228A"/>
    <w:rsid w:val="009B2712"/>
    <w:rsid w:val="009B37ED"/>
    <w:rsid w:val="009B3EB9"/>
    <w:rsid w:val="009B4594"/>
    <w:rsid w:val="009B4705"/>
    <w:rsid w:val="009B4803"/>
    <w:rsid w:val="009B5943"/>
    <w:rsid w:val="009B6B19"/>
    <w:rsid w:val="009B6E90"/>
    <w:rsid w:val="009B7213"/>
    <w:rsid w:val="009C0B38"/>
    <w:rsid w:val="009C114C"/>
    <w:rsid w:val="009C1B03"/>
    <w:rsid w:val="009C2B41"/>
    <w:rsid w:val="009C4BB9"/>
    <w:rsid w:val="009C56E4"/>
    <w:rsid w:val="009C5E5D"/>
    <w:rsid w:val="009C77BA"/>
    <w:rsid w:val="009C7A7F"/>
    <w:rsid w:val="009D0125"/>
    <w:rsid w:val="009D079F"/>
    <w:rsid w:val="009D104C"/>
    <w:rsid w:val="009D1DE2"/>
    <w:rsid w:val="009D27F5"/>
    <w:rsid w:val="009D2E64"/>
    <w:rsid w:val="009D3588"/>
    <w:rsid w:val="009D432C"/>
    <w:rsid w:val="009D4849"/>
    <w:rsid w:val="009D563D"/>
    <w:rsid w:val="009D6638"/>
    <w:rsid w:val="009D770F"/>
    <w:rsid w:val="009E041D"/>
    <w:rsid w:val="009E07DC"/>
    <w:rsid w:val="009E1200"/>
    <w:rsid w:val="009E239F"/>
    <w:rsid w:val="009E28CE"/>
    <w:rsid w:val="009E6840"/>
    <w:rsid w:val="009E6D66"/>
    <w:rsid w:val="009E7676"/>
    <w:rsid w:val="009E7732"/>
    <w:rsid w:val="009E7923"/>
    <w:rsid w:val="009F00FE"/>
    <w:rsid w:val="009F0547"/>
    <w:rsid w:val="009F0935"/>
    <w:rsid w:val="009F0DE4"/>
    <w:rsid w:val="009F32AC"/>
    <w:rsid w:val="009F438B"/>
    <w:rsid w:val="009F4878"/>
    <w:rsid w:val="009F55EE"/>
    <w:rsid w:val="009F596C"/>
    <w:rsid w:val="009F66BC"/>
    <w:rsid w:val="009F6C7A"/>
    <w:rsid w:val="009F6E03"/>
    <w:rsid w:val="009F7566"/>
    <w:rsid w:val="00A00FC4"/>
    <w:rsid w:val="00A01270"/>
    <w:rsid w:val="00A03AC5"/>
    <w:rsid w:val="00A03E34"/>
    <w:rsid w:val="00A044E1"/>
    <w:rsid w:val="00A04686"/>
    <w:rsid w:val="00A04FB5"/>
    <w:rsid w:val="00A06EE0"/>
    <w:rsid w:val="00A070EF"/>
    <w:rsid w:val="00A076BA"/>
    <w:rsid w:val="00A10507"/>
    <w:rsid w:val="00A1061A"/>
    <w:rsid w:val="00A10690"/>
    <w:rsid w:val="00A121F3"/>
    <w:rsid w:val="00A12698"/>
    <w:rsid w:val="00A17009"/>
    <w:rsid w:val="00A17761"/>
    <w:rsid w:val="00A2021C"/>
    <w:rsid w:val="00A220BE"/>
    <w:rsid w:val="00A22468"/>
    <w:rsid w:val="00A22E9D"/>
    <w:rsid w:val="00A23BD7"/>
    <w:rsid w:val="00A24DBA"/>
    <w:rsid w:val="00A25021"/>
    <w:rsid w:val="00A25263"/>
    <w:rsid w:val="00A262AA"/>
    <w:rsid w:val="00A26C5C"/>
    <w:rsid w:val="00A27461"/>
    <w:rsid w:val="00A335CE"/>
    <w:rsid w:val="00A337BF"/>
    <w:rsid w:val="00A33B5C"/>
    <w:rsid w:val="00A34509"/>
    <w:rsid w:val="00A34792"/>
    <w:rsid w:val="00A357B8"/>
    <w:rsid w:val="00A360CC"/>
    <w:rsid w:val="00A36BD8"/>
    <w:rsid w:val="00A36F6B"/>
    <w:rsid w:val="00A37862"/>
    <w:rsid w:val="00A41350"/>
    <w:rsid w:val="00A41D2E"/>
    <w:rsid w:val="00A420DC"/>
    <w:rsid w:val="00A421CF"/>
    <w:rsid w:val="00A426E1"/>
    <w:rsid w:val="00A44346"/>
    <w:rsid w:val="00A44A02"/>
    <w:rsid w:val="00A44D6B"/>
    <w:rsid w:val="00A452D0"/>
    <w:rsid w:val="00A45475"/>
    <w:rsid w:val="00A5043D"/>
    <w:rsid w:val="00A50CBF"/>
    <w:rsid w:val="00A515EB"/>
    <w:rsid w:val="00A51EE5"/>
    <w:rsid w:val="00A522A1"/>
    <w:rsid w:val="00A53D13"/>
    <w:rsid w:val="00A54654"/>
    <w:rsid w:val="00A54810"/>
    <w:rsid w:val="00A56922"/>
    <w:rsid w:val="00A56AA5"/>
    <w:rsid w:val="00A56CE0"/>
    <w:rsid w:val="00A57188"/>
    <w:rsid w:val="00A6077A"/>
    <w:rsid w:val="00A6105F"/>
    <w:rsid w:val="00A611B8"/>
    <w:rsid w:val="00A61D50"/>
    <w:rsid w:val="00A620D4"/>
    <w:rsid w:val="00A622C5"/>
    <w:rsid w:val="00A636DE"/>
    <w:rsid w:val="00A63A3C"/>
    <w:rsid w:val="00A63EE1"/>
    <w:rsid w:val="00A64833"/>
    <w:rsid w:val="00A65053"/>
    <w:rsid w:val="00A6522B"/>
    <w:rsid w:val="00A65425"/>
    <w:rsid w:val="00A65651"/>
    <w:rsid w:val="00A65F18"/>
    <w:rsid w:val="00A66484"/>
    <w:rsid w:val="00A668CA"/>
    <w:rsid w:val="00A67862"/>
    <w:rsid w:val="00A70956"/>
    <w:rsid w:val="00A71A49"/>
    <w:rsid w:val="00A72F4B"/>
    <w:rsid w:val="00A72F78"/>
    <w:rsid w:val="00A73165"/>
    <w:rsid w:val="00A73F85"/>
    <w:rsid w:val="00A7481F"/>
    <w:rsid w:val="00A749C0"/>
    <w:rsid w:val="00A75B6C"/>
    <w:rsid w:val="00A76801"/>
    <w:rsid w:val="00A76FED"/>
    <w:rsid w:val="00A770F5"/>
    <w:rsid w:val="00A802EE"/>
    <w:rsid w:val="00A81186"/>
    <w:rsid w:val="00A814DF"/>
    <w:rsid w:val="00A81AC9"/>
    <w:rsid w:val="00A829DD"/>
    <w:rsid w:val="00A836C0"/>
    <w:rsid w:val="00A84024"/>
    <w:rsid w:val="00A849C3"/>
    <w:rsid w:val="00A84A04"/>
    <w:rsid w:val="00A85501"/>
    <w:rsid w:val="00A855C7"/>
    <w:rsid w:val="00A858B9"/>
    <w:rsid w:val="00A8590E"/>
    <w:rsid w:val="00A85C4B"/>
    <w:rsid w:val="00A8780F"/>
    <w:rsid w:val="00A90665"/>
    <w:rsid w:val="00A90C58"/>
    <w:rsid w:val="00A92018"/>
    <w:rsid w:val="00A92930"/>
    <w:rsid w:val="00A92F1F"/>
    <w:rsid w:val="00A931C7"/>
    <w:rsid w:val="00A93404"/>
    <w:rsid w:val="00A93A01"/>
    <w:rsid w:val="00A96DC3"/>
    <w:rsid w:val="00A972A8"/>
    <w:rsid w:val="00A9748A"/>
    <w:rsid w:val="00A97F8C"/>
    <w:rsid w:val="00AA0BBC"/>
    <w:rsid w:val="00AA0C2B"/>
    <w:rsid w:val="00AA20A4"/>
    <w:rsid w:val="00AA2394"/>
    <w:rsid w:val="00AA250A"/>
    <w:rsid w:val="00AA26B3"/>
    <w:rsid w:val="00AA2C96"/>
    <w:rsid w:val="00AA36C0"/>
    <w:rsid w:val="00AA393E"/>
    <w:rsid w:val="00AA3F75"/>
    <w:rsid w:val="00AA4FDE"/>
    <w:rsid w:val="00AA59E5"/>
    <w:rsid w:val="00AA6993"/>
    <w:rsid w:val="00AA6CA4"/>
    <w:rsid w:val="00AA7DE0"/>
    <w:rsid w:val="00AB04B8"/>
    <w:rsid w:val="00AB129E"/>
    <w:rsid w:val="00AB1CDD"/>
    <w:rsid w:val="00AB2C94"/>
    <w:rsid w:val="00AB2E91"/>
    <w:rsid w:val="00AB346D"/>
    <w:rsid w:val="00AB3E1B"/>
    <w:rsid w:val="00AB40E5"/>
    <w:rsid w:val="00AB4138"/>
    <w:rsid w:val="00AB55A1"/>
    <w:rsid w:val="00AB6A5A"/>
    <w:rsid w:val="00AB704C"/>
    <w:rsid w:val="00AB7A20"/>
    <w:rsid w:val="00AC05AB"/>
    <w:rsid w:val="00AC09E6"/>
    <w:rsid w:val="00AC1E74"/>
    <w:rsid w:val="00AC2407"/>
    <w:rsid w:val="00AC241C"/>
    <w:rsid w:val="00AC4BD0"/>
    <w:rsid w:val="00AC4F64"/>
    <w:rsid w:val="00AC574B"/>
    <w:rsid w:val="00AC5E67"/>
    <w:rsid w:val="00AC66D1"/>
    <w:rsid w:val="00AC7AE2"/>
    <w:rsid w:val="00AD039A"/>
    <w:rsid w:val="00AD05B1"/>
    <w:rsid w:val="00AD05D0"/>
    <w:rsid w:val="00AD0F19"/>
    <w:rsid w:val="00AD191D"/>
    <w:rsid w:val="00AD1BFF"/>
    <w:rsid w:val="00AD22F3"/>
    <w:rsid w:val="00AD29D3"/>
    <w:rsid w:val="00AD2BBB"/>
    <w:rsid w:val="00AD316E"/>
    <w:rsid w:val="00AD4F88"/>
    <w:rsid w:val="00AD5FCB"/>
    <w:rsid w:val="00AD6C17"/>
    <w:rsid w:val="00AD7336"/>
    <w:rsid w:val="00AE089A"/>
    <w:rsid w:val="00AE0C58"/>
    <w:rsid w:val="00AE18CD"/>
    <w:rsid w:val="00AE3CE3"/>
    <w:rsid w:val="00AE4680"/>
    <w:rsid w:val="00AE4729"/>
    <w:rsid w:val="00AE4935"/>
    <w:rsid w:val="00AE4BCB"/>
    <w:rsid w:val="00AE4C20"/>
    <w:rsid w:val="00AE6474"/>
    <w:rsid w:val="00AE6FFD"/>
    <w:rsid w:val="00AE76FE"/>
    <w:rsid w:val="00AF084B"/>
    <w:rsid w:val="00AF0CFA"/>
    <w:rsid w:val="00AF21E4"/>
    <w:rsid w:val="00AF2217"/>
    <w:rsid w:val="00AF2C3E"/>
    <w:rsid w:val="00AF4CCC"/>
    <w:rsid w:val="00AF54DB"/>
    <w:rsid w:val="00AF55C3"/>
    <w:rsid w:val="00AF6199"/>
    <w:rsid w:val="00AF6D84"/>
    <w:rsid w:val="00AF78FB"/>
    <w:rsid w:val="00B01B76"/>
    <w:rsid w:val="00B02F25"/>
    <w:rsid w:val="00B03B99"/>
    <w:rsid w:val="00B03D1C"/>
    <w:rsid w:val="00B05011"/>
    <w:rsid w:val="00B051D9"/>
    <w:rsid w:val="00B053FD"/>
    <w:rsid w:val="00B056AE"/>
    <w:rsid w:val="00B05CE9"/>
    <w:rsid w:val="00B065AD"/>
    <w:rsid w:val="00B0676E"/>
    <w:rsid w:val="00B06A69"/>
    <w:rsid w:val="00B078E8"/>
    <w:rsid w:val="00B10D45"/>
    <w:rsid w:val="00B11ABD"/>
    <w:rsid w:val="00B11AE9"/>
    <w:rsid w:val="00B1267C"/>
    <w:rsid w:val="00B141D5"/>
    <w:rsid w:val="00B148A3"/>
    <w:rsid w:val="00B16138"/>
    <w:rsid w:val="00B161D1"/>
    <w:rsid w:val="00B2032F"/>
    <w:rsid w:val="00B21988"/>
    <w:rsid w:val="00B2221A"/>
    <w:rsid w:val="00B22A04"/>
    <w:rsid w:val="00B22AB0"/>
    <w:rsid w:val="00B22C77"/>
    <w:rsid w:val="00B23E0D"/>
    <w:rsid w:val="00B23E87"/>
    <w:rsid w:val="00B242E8"/>
    <w:rsid w:val="00B244B3"/>
    <w:rsid w:val="00B24C90"/>
    <w:rsid w:val="00B26122"/>
    <w:rsid w:val="00B261DA"/>
    <w:rsid w:val="00B26F76"/>
    <w:rsid w:val="00B27FFD"/>
    <w:rsid w:val="00B30877"/>
    <w:rsid w:val="00B315E6"/>
    <w:rsid w:val="00B31B84"/>
    <w:rsid w:val="00B32ED1"/>
    <w:rsid w:val="00B33072"/>
    <w:rsid w:val="00B33137"/>
    <w:rsid w:val="00B3350B"/>
    <w:rsid w:val="00B33AD2"/>
    <w:rsid w:val="00B3491E"/>
    <w:rsid w:val="00B355AC"/>
    <w:rsid w:val="00B36375"/>
    <w:rsid w:val="00B36AEA"/>
    <w:rsid w:val="00B36DF1"/>
    <w:rsid w:val="00B40000"/>
    <w:rsid w:val="00B401E1"/>
    <w:rsid w:val="00B417B7"/>
    <w:rsid w:val="00B420D2"/>
    <w:rsid w:val="00B42CAF"/>
    <w:rsid w:val="00B43910"/>
    <w:rsid w:val="00B43A7E"/>
    <w:rsid w:val="00B4627E"/>
    <w:rsid w:val="00B46D88"/>
    <w:rsid w:val="00B47633"/>
    <w:rsid w:val="00B477E2"/>
    <w:rsid w:val="00B507BF"/>
    <w:rsid w:val="00B5091E"/>
    <w:rsid w:val="00B50E1A"/>
    <w:rsid w:val="00B50FD2"/>
    <w:rsid w:val="00B511AF"/>
    <w:rsid w:val="00B51A21"/>
    <w:rsid w:val="00B525F6"/>
    <w:rsid w:val="00B527D9"/>
    <w:rsid w:val="00B5303D"/>
    <w:rsid w:val="00B53DB9"/>
    <w:rsid w:val="00B54531"/>
    <w:rsid w:val="00B54E45"/>
    <w:rsid w:val="00B5546E"/>
    <w:rsid w:val="00B5588A"/>
    <w:rsid w:val="00B55928"/>
    <w:rsid w:val="00B56285"/>
    <w:rsid w:val="00B567BF"/>
    <w:rsid w:val="00B57957"/>
    <w:rsid w:val="00B60905"/>
    <w:rsid w:val="00B60D99"/>
    <w:rsid w:val="00B612A7"/>
    <w:rsid w:val="00B6231F"/>
    <w:rsid w:val="00B62465"/>
    <w:rsid w:val="00B629C5"/>
    <w:rsid w:val="00B63381"/>
    <w:rsid w:val="00B638A3"/>
    <w:rsid w:val="00B63EF8"/>
    <w:rsid w:val="00B6415F"/>
    <w:rsid w:val="00B648C9"/>
    <w:rsid w:val="00B64B35"/>
    <w:rsid w:val="00B64F6E"/>
    <w:rsid w:val="00B651E6"/>
    <w:rsid w:val="00B65490"/>
    <w:rsid w:val="00B65A69"/>
    <w:rsid w:val="00B66AFF"/>
    <w:rsid w:val="00B67086"/>
    <w:rsid w:val="00B6767C"/>
    <w:rsid w:val="00B67C55"/>
    <w:rsid w:val="00B67D6C"/>
    <w:rsid w:val="00B67F31"/>
    <w:rsid w:val="00B71F35"/>
    <w:rsid w:val="00B72112"/>
    <w:rsid w:val="00B738D1"/>
    <w:rsid w:val="00B748A6"/>
    <w:rsid w:val="00B75B9A"/>
    <w:rsid w:val="00B760F9"/>
    <w:rsid w:val="00B76130"/>
    <w:rsid w:val="00B76A40"/>
    <w:rsid w:val="00B776D8"/>
    <w:rsid w:val="00B80498"/>
    <w:rsid w:val="00B80DD4"/>
    <w:rsid w:val="00B81B02"/>
    <w:rsid w:val="00B82892"/>
    <w:rsid w:val="00B82A5F"/>
    <w:rsid w:val="00B83441"/>
    <w:rsid w:val="00B837C1"/>
    <w:rsid w:val="00B8416C"/>
    <w:rsid w:val="00B8452E"/>
    <w:rsid w:val="00B85027"/>
    <w:rsid w:val="00B85083"/>
    <w:rsid w:val="00B86F5C"/>
    <w:rsid w:val="00B87359"/>
    <w:rsid w:val="00B87867"/>
    <w:rsid w:val="00B879E0"/>
    <w:rsid w:val="00B87BA9"/>
    <w:rsid w:val="00B87EF2"/>
    <w:rsid w:val="00B908F8"/>
    <w:rsid w:val="00B90989"/>
    <w:rsid w:val="00B91DF5"/>
    <w:rsid w:val="00B930A3"/>
    <w:rsid w:val="00B95D2D"/>
    <w:rsid w:val="00B979CF"/>
    <w:rsid w:val="00B97D11"/>
    <w:rsid w:val="00B97F6E"/>
    <w:rsid w:val="00BA028A"/>
    <w:rsid w:val="00BA2246"/>
    <w:rsid w:val="00BA58DA"/>
    <w:rsid w:val="00BA6217"/>
    <w:rsid w:val="00BA6F2D"/>
    <w:rsid w:val="00BA764E"/>
    <w:rsid w:val="00BA7A6A"/>
    <w:rsid w:val="00BB0219"/>
    <w:rsid w:val="00BB0281"/>
    <w:rsid w:val="00BB038A"/>
    <w:rsid w:val="00BB0A58"/>
    <w:rsid w:val="00BB0B42"/>
    <w:rsid w:val="00BB136A"/>
    <w:rsid w:val="00BB16C7"/>
    <w:rsid w:val="00BB45A2"/>
    <w:rsid w:val="00BB4803"/>
    <w:rsid w:val="00BB5363"/>
    <w:rsid w:val="00BB5827"/>
    <w:rsid w:val="00BB582B"/>
    <w:rsid w:val="00BB645E"/>
    <w:rsid w:val="00BB6F8A"/>
    <w:rsid w:val="00BB78F5"/>
    <w:rsid w:val="00BC012B"/>
    <w:rsid w:val="00BC121A"/>
    <w:rsid w:val="00BC18E8"/>
    <w:rsid w:val="00BC191C"/>
    <w:rsid w:val="00BC2744"/>
    <w:rsid w:val="00BC2C65"/>
    <w:rsid w:val="00BC2D7F"/>
    <w:rsid w:val="00BC316F"/>
    <w:rsid w:val="00BC3C74"/>
    <w:rsid w:val="00BC5C00"/>
    <w:rsid w:val="00BC6A97"/>
    <w:rsid w:val="00BC733A"/>
    <w:rsid w:val="00BD0553"/>
    <w:rsid w:val="00BD0B8F"/>
    <w:rsid w:val="00BD44A0"/>
    <w:rsid w:val="00BD4E2B"/>
    <w:rsid w:val="00BD5D3A"/>
    <w:rsid w:val="00BD706D"/>
    <w:rsid w:val="00BD7A4E"/>
    <w:rsid w:val="00BD7DDC"/>
    <w:rsid w:val="00BE013C"/>
    <w:rsid w:val="00BE0A57"/>
    <w:rsid w:val="00BE0AF3"/>
    <w:rsid w:val="00BE13FE"/>
    <w:rsid w:val="00BE1CA8"/>
    <w:rsid w:val="00BE2680"/>
    <w:rsid w:val="00BE26DF"/>
    <w:rsid w:val="00BE2B0C"/>
    <w:rsid w:val="00BE3B23"/>
    <w:rsid w:val="00BE3B4F"/>
    <w:rsid w:val="00BE46A2"/>
    <w:rsid w:val="00BE4959"/>
    <w:rsid w:val="00BE4AB7"/>
    <w:rsid w:val="00BE535E"/>
    <w:rsid w:val="00BE5CEE"/>
    <w:rsid w:val="00BE7F8F"/>
    <w:rsid w:val="00BF020B"/>
    <w:rsid w:val="00BF05CA"/>
    <w:rsid w:val="00BF0AFE"/>
    <w:rsid w:val="00BF0D3E"/>
    <w:rsid w:val="00BF0E47"/>
    <w:rsid w:val="00BF10E0"/>
    <w:rsid w:val="00BF187B"/>
    <w:rsid w:val="00BF1B60"/>
    <w:rsid w:val="00BF245A"/>
    <w:rsid w:val="00BF2C3B"/>
    <w:rsid w:val="00BF3608"/>
    <w:rsid w:val="00BF36AD"/>
    <w:rsid w:val="00BF5974"/>
    <w:rsid w:val="00BF62A9"/>
    <w:rsid w:val="00BF640D"/>
    <w:rsid w:val="00BF6460"/>
    <w:rsid w:val="00BF6D58"/>
    <w:rsid w:val="00BF715B"/>
    <w:rsid w:val="00BF79FE"/>
    <w:rsid w:val="00BF7AA8"/>
    <w:rsid w:val="00BF7CB1"/>
    <w:rsid w:val="00C00CDD"/>
    <w:rsid w:val="00C01CAA"/>
    <w:rsid w:val="00C028D8"/>
    <w:rsid w:val="00C02AE7"/>
    <w:rsid w:val="00C044D1"/>
    <w:rsid w:val="00C047C9"/>
    <w:rsid w:val="00C05121"/>
    <w:rsid w:val="00C0563B"/>
    <w:rsid w:val="00C0614A"/>
    <w:rsid w:val="00C068E4"/>
    <w:rsid w:val="00C06AB8"/>
    <w:rsid w:val="00C07241"/>
    <w:rsid w:val="00C10A2B"/>
    <w:rsid w:val="00C10BCC"/>
    <w:rsid w:val="00C13149"/>
    <w:rsid w:val="00C1601F"/>
    <w:rsid w:val="00C16DC2"/>
    <w:rsid w:val="00C1736A"/>
    <w:rsid w:val="00C17E47"/>
    <w:rsid w:val="00C214C2"/>
    <w:rsid w:val="00C21A2A"/>
    <w:rsid w:val="00C255A4"/>
    <w:rsid w:val="00C26331"/>
    <w:rsid w:val="00C26336"/>
    <w:rsid w:val="00C26929"/>
    <w:rsid w:val="00C30223"/>
    <w:rsid w:val="00C30DF5"/>
    <w:rsid w:val="00C32567"/>
    <w:rsid w:val="00C332A8"/>
    <w:rsid w:val="00C33810"/>
    <w:rsid w:val="00C340B5"/>
    <w:rsid w:val="00C36406"/>
    <w:rsid w:val="00C364B7"/>
    <w:rsid w:val="00C374E9"/>
    <w:rsid w:val="00C3781E"/>
    <w:rsid w:val="00C37A56"/>
    <w:rsid w:val="00C37BD8"/>
    <w:rsid w:val="00C407F5"/>
    <w:rsid w:val="00C40AA8"/>
    <w:rsid w:val="00C40F29"/>
    <w:rsid w:val="00C41134"/>
    <w:rsid w:val="00C43657"/>
    <w:rsid w:val="00C43671"/>
    <w:rsid w:val="00C43CFF"/>
    <w:rsid w:val="00C43F01"/>
    <w:rsid w:val="00C4562B"/>
    <w:rsid w:val="00C45852"/>
    <w:rsid w:val="00C45DF7"/>
    <w:rsid w:val="00C460A6"/>
    <w:rsid w:val="00C46228"/>
    <w:rsid w:val="00C50C21"/>
    <w:rsid w:val="00C522C5"/>
    <w:rsid w:val="00C5274A"/>
    <w:rsid w:val="00C5305E"/>
    <w:rsid w:val="00C5367B"/>
    <w:rsid w:val="00C54474"/>
    <w:rsid w:val="00C547A3"/>
    <w:rsid w:val="00C54E00"/>
    <w:rsid w:val="00C54FFE"/>
    <w:rsid w:val="00C5599B"/>
    <w:rsid w:val="00C56EB9"/>
    <w:rsid w:val="00C57E2D"/>
    <w:rsid w:val="00C57FFB"/>
    <w:rsid w:val="00C61162"/>
    <w:rsid w:val="00C611BC"/>
    <w:rsid w:val="00C61B10"/>
    <w:rsid w:val="00C61C3C"/>
    <w:rsid w:val="00C62A7F"/>
    <w:rsid w:val="00C62FBE"/>
    <w:rsid w:val="00C633A8"/>
    <w:rsid w:val="00C63F23"/>
    <w:rsid w:val="00C63FDA"/>
    <w:rsid w:val="00C64526"/>
    <w:rsid w:val="00C65C17"/>
    <w:rsid w:val="00C66BC7"/>
    <w:rsid w:val="00C66E55"/>
    <w:rsid w:val="00C66F23"/>
    <w:rsid w:val="00C7052D"/>
    <w:rsid w:val="00C7112C"/>
    <w:rsid w:val="00C71780"/>
    <w:rsid w:val="00C718C2"/>
    <w:rsid w:val="00C720EC"/>
    <w:rsid w:val="00C7223A"/>
    <w:rsid w:val="00C725EC"/>
    <w:rsid w:val="00C72ED8"/>
    <w:rsid w:val="00C73542"/>
    <w:rsid w:val="00C7356C"/>
    <w:rsid w:val="00C7464D"/>
    <w:rsid w:val="00C74FB4"/>
    <w:rsid w:val="00C7513C"/>
    <w:rsid w:val="00C7595D"/>
    <w:rsid w:val="00C75D42"/>
    <w:rsid w:val="00C75F28"/>
    <w:rsid w:val="00C75F9E"/>
    <w:rsid w:val="00C76354"/>
    <w:rsid w:val="00C76F98"/>
    <w:rsid w:val="00C772D2"/>
    <w:rsid w:val="00C80B73"/>
    <w:rsid w:val="00C80D20"/>
    <w:rsid w:val="00C81095"/>
    <w:rsid w:val="00C81498"/>
    <w:rsid w:val="00C820C7"/>
    <w:rsid w:val="00C82B7B"/>
    <w:rsid w:val="00C838CF"/>
    <w:rsid w:val="00C839F7"/>
    <w:rsid w:val="00C843FB"/>
    <w:rsid w:val="00C84F91"/>
    <w:rsid w:val="00C86C5D"/>
    <w:rsid w:val="00C87376"/>
    <w:rsid w:val="00C90020"/>
    <w:rsid w:val="00C9029F"/>
    <w:rsid w:val="00C91DA9"/>
    <w:rsid w:val="00C92B3D"/>
    <w:rsid w:val="00C92D9A"/>
    <w:rsid w:val="00C9356D"/>
    <w:rsid w:val="00C9385C"/>
    <w:rsid w:val="00C93C58"/>
    <w:rsid w:val="00C93C74"/>
    <w:rsid w:val="00C93FD7"/>
    <w:rsid w:val="00C94E18"/>
    <w:rsid w:val="00C95D14"/>
    <w:rsid w:val="00C95F30"/>
    <w:rsid w:val="00C96B32"/>
    <w:rsid w:val="00C96B8A"/>
    <w:rsid w:val="00C96FA6"/>
    <w:rsid w:val="00C97E4F"/>
    <w:rsid w:val="00C97E9A"/>
    <w:rsid w:val="00CA0506"/>
    <w:rsid w:val="00CA21C9"/>
    <w:rsid w:val="00CA2DBD"/>
    <w:rsid w:val="00CA5264"/>
    <w:rsid w:val="00CA5691"/>
    <w:rsid w:val="00CA5848"/>
    <w:rsid w:val="00CA5A2A"/>
    <w:rsid w:val="00CA5EDF"/>
    <w:rsid w:val="00CB0CCF"/>
    <w:rsid w:val="00CB0DBF"/>
    <w:rsid w:val="00CB1375"/>
    <w:rsid w:val="00CB23B3"/>
    <w:rsid w:val="00CB265D"/>
    <w:rsid w:val="00CB2BDF"/>
    <w:rsid w:val="00CB2C61"/>
    <w:rsid w:val="00CB36E9"/>
    <w:rsid w:val="00CB4170"/>
    <w:rsid w:val="00CB4AD1"/>
    <w:rsid w:val="00CB5FF0"/>
    <w:rsid w:val="00CB7229"/>
    <w:rsid w:val="00CB73A7"/>
    <w:rsid w:val="00CB78A7"/>
    <w:rsid w:val="00CB7A09"/>
    <w:rsid w:val="00CB7F9B"/>
    <w:rsid w:val="00CC00E9"/>
    <w:rsid w:val="00CC07DE"/>
    <w:rsid w:val="00CC1B91"/>
    <w:rsid w:val="00CC31AF"/>
    <w:rsid w:val="00CC382D"/>
    <w:rsid w:val="00CC4778"/>
    <w:rsid w:val="00CC4784"/>
    <w:rsid w:val="00CC511A"/>
    <w:rsid w:val="00CC5FE9"/>
    <w:rsid w:val="00CC6610"/>
    <w:rsid w:val="00CC679D"/>
    <w:rsid w:val="00CC7346"/>
    <w:rsid w:val="00CC7843"/>
    <w:rsid w:val="00CC7909"/>
    <w:rsid w:val="00CD0291"/>
    <w:rsid w:val="00CD055D"/>
    <w:rsid w:val="00CD14A8"/>
    <w:rsid w:val="00CD17D5"/>
    <w:rsid w:val="00CD2D42"/>
    <w:rsid w:val="00CD54E6"/>
    <w:rsid w:val="00CD66FB"/>
    <w:rsid w:val="00CD75A2"/>
    <w:rsid w:val="00CE3A78"/>
    <w:rsid w:val="00CE4876"/>
    <w:rsid w:val="00CE4F12"/>
    <w:rsid w:val="00CE4FA7"/>
    <w:rsid w:val="00CE5CF9"/>
    <w:rsid w:val="00CE645D"/>
    <w:rsid w:val="00CE6859"/>
    <w:rsid w:val="00CF061B"/>
    <w:rsid w:val="00CF0BA1"/>
    <w:rsid w:val="00CF0C0F"/>
    <w:rsid w:val="00CF0E35"/>
    <w:rsid w:val="00CF1BD6"/>
    <w:rsid w:val="00CF2282"/>
    <w:rsid w:val="00CF2568"/>
    <w:rsid w:val="00CF330D"/>
    <w:rsid w:val="00CF3AFA"/>
    <w:rsid w:val="00CF6AF5"/>
    <w:rsid w:val="00CF7352"/>
    <w:rsid w:val="00CF73B1"/>
    <w:rsid w:val="00CF75E3"/>
    <w:rsid w:val="00D00100"/>
    <w:rsid w:val="00D0087A"/>
    <w:rsid w:val="00D01504"/>
    <w:rsid w:val="00D02CF7"/>
    <w:rsid w:val="00D02EA2"/>
    <w:rsid w:val="00D04037"/>
    <w:rsid w:val="00D04A2D"/>
    <w:rsid w:val="00D05AEC"/>
    <w:rsid w:val="00D06D96"/>
    <w:rsid w:val="00D07660"/>
    <w:rsid w:val="00D07B82"/>
    <w:rsid w:val="00D07BBC"/>
    <w:rsid w:val="00D107AC"/>
    <w:rsid w:val="00D11064"/>
    <w:rsid w:val="00D11CB5"/>
    <w:rsid w:val="00D11E93"/>
    <w:rsid w:val="00D13685"/>
    <w:rsid w:val="00D14F8B"/>
    <w:rsid w:val="00D150BB"/>
    <w:rsid w:val="00D15BB9"/>
    <w:rsid w:val="00D16FD9"/>
    <w:rsid w:val="00D2062E"/>
    <w:rsid w:val="00D20BF1"/>
    <w:rsid w:val="00D226A2"/>
    <w:rsid w:val="00D23212"/>
    <w:rsid w:val="00D23C35"/>
    <w:rsid w:val="00D2415F"/>
    <w:rsid w:val="00D24390"/>
    <w:rsid w:val="00D24FB4"/>
    <w:rsid w:val="00D26D53"/>
    <w:rsid w:val="00D3007B"/>
    <w:rsid w:val="00D310F4"/>
    <w:rsid w:val="00D31F0C"/>
    <w:rsid w:val="00D323BE"/>
    <w:rsid w:val="00D33969"/>
    <w:rsid w:val="00D33EC4"/>
    <w:rsid w:val="00D33FCC"/>
    <w:rsid w:val="00D3497F"/>
    <w:rsid w:val="00D36110"/>
    <w:rsid w:val="00D37340"/>
    <w:rsid w:val="00D377D5"/>
    <w:rsid w:val="00D40756"/>
    <w:rsid w:val="00D43534"/>
    <w:rsid w:val="00D43ECC"/>
    <w:rsid w:val="00D441E8"/>
    <w:rsid w:val="00D443F0"/>
    <w:rsid w:val="00D44DAE"/>
    <w:rsid w:val="00D46209"/>
    <w:rsid w:val="00D4636B"/>
    <w:rsid w:val="00D47031"/>
    <w:rsid w:val="00D47352"/>
    <w:rsid w:val="00D475B7"/>
    <w:rsid w:val="00D505E9"/>
    <w:rsid w:val="00D50767"/>
    <w:rsid w:val="00D5144B"/>
    <w:rsid w:val="00D5191D"/>
    <w:rsid w:val="00D52669"/>
    <w:rsid w:val="00D52FEE"/>
    <w:rsid w:val="00D54848"/>
    <w:rsid w:val="00D55262"/>
    <w:rsid w:val="00D60C3F"/>
    <w:rsid w:val="00D61E1E"/>
    <w:rsid w:val="00D62095"/>
    <w:rsid w:val="00D631B0"/>
    <w:rsid w:val="00D63777"/>
    <w:rsid w:val="00D63DE0"/>
    <w:rsid w:val="00D64240"/>
    <w:rsid w:val="00D64481"/>
    <w:rsid w:val="00D650EE"/>
    <w:rsid w:val="00D6537B"/>
    <w:rsid w:val="00D654E8"/>
    <w:rsid w:val="00D6722E"/>
    <w:rsid w:val="00D67259"/>
    <w:rsid w:val="00D67921"/>
    <w:rsid w:val="00D7047C"/>
    <w:rsid w:val="00D70C06"/>
    <w:rsid w:val="00D7119B"/>
    <w:rsid w:val="00D74ACB"/>
    <w:rsid w:val="00D751F9"/>
    <w:rsid w:val="00D753D5"/>
    <w:rsid w:val="00D76324"/>
    <w:rsid w:val="00D766E1"/>
    <w:rsid w:val="00D7719C"/>
    <w:rsid w:val="00D772A5"/>
    <w:rsid w:val="00D801F7"/>
    <w:rsid w:val="00D80756"/>
    <w:rsid w:val="00D80D17"/>
    <w:rsid w:val="00D81D54"/>
    <w:rsid w:val="00D82956"/>
    <w:rsid w:val="00D83BBE"/>
    <w:rsid w:val="00D84263"/>
    <w:rsid w:val="00D84499"/>
    <w:rsid w:val="00D84C20"/>
    <w:rsid w:val="00D8584E"/>
    <w:rsid w:val="00D86106"/>
    <w:rsid w:val="00D87171"/>
    <w:rsid w:val="00D87454"/>
    <w:rsid w:val="00D90638"/>
    <w:rsid w:val="00D90DCB"/>
    <w:rsid w:val="00D91CA9"/>
    <w:rsid w:val="00D937EB"/>
    <w:rsid w:val="00D94170"/>
    <w:rsid w:val="00D941E5"/>
    <w:rsid w:val="00D957CC"/>
    <w:rsid w:val="00D960E9"/>
    <w:rsid w:val="00D96703"/>
    <w:rsid w:val="00DA1A50"/>
    <w:rsid w:val="00DA2528"/>
    <w:rsid w:val="00DA2612"/>
    <w:rsid w:val="00DA3710"/>
    <w:rsid w:val="00DA3B17"/>
    <w:rsid w:val="00DA56FE"/>
    <w:rsid w:val="00DA6D2B"/>
    <w:rsid w:val="00DA743B"/>
    <w:rsid w:val="00DA74B2"/>
    <w:rsid w:val="00DA7A33"/>
    <w:rsid w:val="00DB07DD"/>
    <w:rsid w:val="00DB0D6A"/>
    <w:rsid w:val="00DB1A9C"/>
    <w:rsid w:val="00DB2AAC"/>
    <w:rsid w:val="00DB2CC8"/>
    <w:rsid w:val="00DB5EBD"/>
    <w:rsid w:val="00DB6453"/>
    <w:rsid w:val="00DB7730"/>
    <w:rsid w:val="00DC0E24"/>
    <w:rsid w:val="00DC19F3"/>
    <w:rsid w:val="00DC1CB6"/>
    <w:rsid w:val="00DC3B62"/>
    <w:rsid w:val="00DC427D"/>
    <w:rsid w:val="00DC47D4"/>
    <w:rsid w:val="00DC49CD"/>
    <w:rsid w:val="00DC4FFD"/>
    <w:rsid w:val="00DC5D41"/>
    <w:rsid w:val="00DC6804"/>
    <w:rsid w:val="00DD020B"/>
    <w:rsid w:val="00DD0366"/>
    <w:rsid w:val="00DD0AAF"/>
    <w:rsid w:val="00DD19D9"/>
    <w:rsid w:val="00DD358C"/>
    <w:rsid w:val="00DD4B48"/>
    <w:rsid w:val="00DD50F6"/>
    <w:rsid w:val="00DD5309"/>
    <w:rsid w:val="00DD7E27"/>
    <w:rsid w:val="00DE0806"/>
    <w:rsid w:val="00DE0843"/>
    <w:rsid w:val="00DE13AA"/>
    <w:rsid w:val="00DE1AB6"/>
    <w:rsid w:val="00DE1C7B"/>
    <w:rsid w:val="00DE1C8D"/>
    <w:rsid w:val="00DE4AE3"/>
    <w:rsid w:val="00DE4DFC"/>
    <w:rsid w:val="00DE608A"/>
    <w:rsid w:val="00DE6DE9"/>
    <w:rsid w:val="00DE739E"/>
    <w:rsid w:val="00DE744A"/>
    <w:rsid w:val="00DF046F"/>
    <w:rsid w:val="00DF04AA"/>
    <w:rsid w:val="00DF2FD3"/>
    <w:rsid w:val="00DF4140"/>
    <w:rsid w:val="00DF55CA"/>
    <w:rsid w:val="00DF5E95"/>
    <w:rsid w:val="00DF5F50"/>
    <w:rsid w:val="00DF611E"/>
    <w:rsid w:val="00DF65F3"/>
    <w:rsid w:val="00DF7661"/>
    <w:rsid w:val="00E0069C"/>
    <w:rsid w:val="00E02D72"/>
    <w:rsid w:val="00E02F7E"/>
    <w:rsid w:val="00E03278"/>
    <w:rsid w:val="00E03F6E"/>
    <w:rsid w:val="00E05956"/>
    <w:rsid w:val="00E05C4B"/>
    <w:rsid w:val="00E05D91"/>
    <w:rsid w:val="00E06225"/>
    <w:rsid w:val="00E06BC0"/>
    <w:rsid w:val="00E0740F"/>
    <w:rsid w:val="00E111E4"/>
    <w:rsid w:val="00E11E21"/>
    <w:rsid w:val="00E124FB"/>
    <w:rsid w:val="00E14128"/>
    <w:rsid w:val="00E15000"/>
    <w:rsid w:val="00E15993"/>
    <w:rsid w:val="00E15A55"/>
    <w:rsid w:val="00E15C39"/>
    <w:rsid w:val="00E15E4B"/>
    <w:rsid w:val="00E1644C"/>
    <w:rsid w:val="00E16EAE"/>
    <w:rsid w:val="00E175C3"/>
    <w:rsid w:val="00E20602"/>
    <w:rsid w:val="00E21133"/>
    <w:rsid w:val="00E213C1"/>
    <w:rsid w:val="00E2255F"/>
    <w:rsid w:val="00E22AAA"/>
    <w:rsid w:val="00E2334F"/>
    <w:rsid w:val="00E2390F"/>
    <w:rsid w:val="00E24875"/>
    <w:rsid w:val="00E24B00"/>
    <w:rsid w:val="00E2733F"/>
    <w:rsid w:val="00E30933"/>
    <w:rsid w:val="00E30F1F"/>
    <w:rsid w:val="00E31F0B"/>
    <w:rsid w:val="00E32249"/>
    <w:rsid w:val="00E32606"/>
    <w:rsid w:val="00E3288A"/>
    <w:rsid w:val="00E33568"/>
    <w:rsid w:val="00E337D2"/>
    <w:rsid w:val="00E33E7E"/>
    <w:rsid w:val="00E344FA"/>
    <w:rsid w:val="00E349E2"/>
    <w:rsid w:val="00E35059"/>
    <w:rsid w:val="00E3597E"/>
    <w:rsid w:val="00E36021"/>
    <w:rsid w:val="00E365F9"/>
    <w:rsid w:val="00E366DB"/>
    <w:rsid w:val="00E36D12"/>
    <w:rsid w:val="00E36DA3"/>
    <w:rsid w:val="00E370C3"/>
    <w:rsid w:val="00E4024B"/>
    <w:rsid w:val="00E409E8"/>
    <w:rsid w:val="00E413A4"/>
    <w:rsid w:val="00E41822"/>
    <w:rsid w:val="00E4188D"/>
    <w:rsid w:val="00E41DF3"/>
    <w:rsid w:val="00E43588"/>
    <w:rsid w:val="00E437BB"/>
    <w:rsid w:val="00E4475F"/>
    <w:rsid w:val="00E44BBE"/>
    <w:rsid w:val="00E461C3"/>
    <w:rsid w:val="00E4690F"/>
    <w:rsid w:val="00E46EB9"/>
    <w:rsid w:val="00E47E89"/>
    <w:rsid w:val="00E50BD5"/>
    <w:rsid w:val="00E51255"/>
    <w:rsid w:val="00E51F54"/>
    <w:rsid w:val="00E52142"/>
    <w:rsid w:val="00E53F95"/>
    <w:rsid w:val="00E541EE"/>
    <w:rsid w:val="00E550D2"/>
    <w:rsid w:val="00E560BD"/>
    <w:rsid w:val="00E563B9"/>
    <w:rsid w:val="00E57310"/>
    <w:rsid w:val="00E578AE"/>
    <w:rsid w:val="00E57F08"/>
    <w:rsid w:val="00E6065D"/>
    <w:rsid w:val="00E60B84"/>
    <w:rsid w:val="00E60BA2"/>
    <w:rsid w:val="00E60FBE"/>
    <w:rsid w:val="00E61600"/>
    <w:rsid w:val="00E630AD"/>
    <w:rsid w:val="00E631BF"/>
    <w:rsid w:val="00E63772"/>
    <w:rsid w:val="00E65BBD"/>
    <w:rsid w:val="00E7081A"/>
    <w:rsid w:val="00E71599"/>
    <w:rsid w:val="00E71814"/>
    <w:rsid w:val="00E724A2"/>
    <w:rsid w:val="00E734C0"/>
    <w:rsid w:val="00E74ADE"/>
    <w:rsid w:val="00E75650"/>
    <w:rsid w:val="00E7665E"/>
    <w:rsid w:val="00E804BD"/>
    <w:rsid w:val="00E812BF"/>
    <w:rsid w:val="00E81947"/>
    <w:rsid w:val="00E82155"/>
    <w:rsid w:val="00E8362A"/>
    <w:rsid w:val="00E83E1C"/>
    <w:rsid w:val="00E84F9E"/>
    <w:rsid w:val="00E85F9B"/>
    <w:rsid w:val="00E864B6"/>
    <w:rsid w:val="00E874DA"/>
    <w:rsid w:val="00E91928"/>
    <w:rsid w:val="00E91BE6"/>
    <w:rsid w:val="00E92C48"/>
    <w:rsid w:val="00E94088"/>
    <w:rsid w:val="00E94A8C"/>
    <w:rsid w:val="00E9577C"/>
    <w:rsid w:val="00E959A1"/>
    <w:rsid w:val="00E96BA9"/>
    <w:rsid w:val="00E97259"/>
    <w:rsid w:val="00E97657"/>
    <w:rsid w:val="00E97E05"/>
    <w:rsid w:val="00EA02C2"/>
    <w:rsid w:val="00EA2646"/>
    <w:rsid w:val="00EA27BA"/>
    <w:rsid w:val="00EA4B5E"/>
    <w:rsid w:val="00EA4D88"/>
    <w:rsid w:val="00EA54BA"/>
    <w:rsid w:val="00EA679F"/>
    <w:rsid w:val="00EA6CB9"/>
    <w:rsid w:val="00EA76BB"/>
    <w:rsid w:val="00EA7A3A"/>
    <w:rsid w:val="00EB4DF2"/>
    <w:rsid w:val="00EB50AA"/>
    <w:rsid w:val="00EB5427"/>
    <w:rsid w:val="00EB5B71"/>
    <w:rsid w:val="00EB6CCD"/>
    <w:rsid w:val="00EB770F"/>
    <w:rsid w:val="00EC010F"/>
    <w:rsid w:val="00EC157D"/>
    <w:rsid w:val="00EC1733"/>
    <w:rsid w:val="00EC1BBB"/>
    <w:rsid w:val="00EC2148"/>
    <w:rsid w:val="00EC2FDC"/>
    <w:rsid w:val="00EC4CB1"/>
    <w:rsid w:val="00EC5C4F"/>
    <w:rsid w:val="00EC67D1"/>
    <w:rsid w:val="00EC6949"/>
    <w:rsid w:val="00EC7649"/>
    <w:rsid w:val="00ED06DD"/>
    <w:rsid w:val="00ED1218"/>
    <w:rsid w:val="00ED148E"/>
    <w:rsid w:val="00ED2D6D"/>
    <w:rsid w:val="00ED4468"/>
    <w:rsid w:val="00ED49DD"/>
    <w:rsid w:val="00ED5806"/>
    <w:rsid w:val="00ED5CCB"/>
    <w:rsid w:val="00ED64FE"/>
    <w:rsid w:val="00ED67AF"/>
    <w:rsid w:val="00ED7183"/>
    <w:rsid w:val="00ED74F5"/>
    <w:rsid w:val="00ED7DB0"/>
    <w:rsid w:val="00EE0F89"/>
    <w:rsid w:val="00EE22D3"/>
    <w:rsid w:val="00EE23C8"/>
    <w:rsid w:val="00EE242C"/>
    <w:rsid w:val="00EE319B"/>
    <w:rsid w:val="00EE4476"/>
    <w:rsid w:val="00EE5D92"/>
    <w:rsid w:val="00EE6486"/>
    <w:rsid w:val="00EE6B96"/>
    <w:rsid w:val="00EE7413"/>
    <w:rsid w:val="00EF058E"/>
    <w:rsid w:val="00EF06FF"/>
    <w:rsid w:val="00EF1E11"/>
    <w:rsid w:val="00EF310D"/>
    <w:rsid w:val="00EF3566"/>
    <w:rsid w:val="00EF3891"/>
    <w:rsid w:val="00EF4841"/>
    <w:rsid w:val="00EF74A6"/>
    <w:rsid w:val="00EF75B9"/>
    <w:rsid w:val="00EF75DB"/>
    <w:rsid w:val="00F0465F"/>
    <w:rsid w:val="00F06822"/>
    <w:rsid w:val="00F0696C"/>
    <w:rsid w:val="00F06A23"/>
    <w:rsid w:val="00F07010"/>
    <w:rsid w:val="00F0769D"/>
    <w:rsid w:val="00F07C7F"/>
    <w:rsid w:val="00F10192"/>
    <w:rsid w:val="00F11276"/>
    <w:rsid w:val="00F11D29"/>
    <w:rsid w:val="00F121E5"/>
    <w:rsid w:val="00F13132"/>
    <w:rsid w:val="00F14ED8"/>
    <w:rsid w:val="00F16579"/>
    <w:rsid w:val="00F16C8B"/>
    <w:rsid w:val="00F1719E"/>
    <w:rsid w:val="00F173D6"/>
    <w:rsid w:val="00F21E4F"/>
    <w:rsid w:val="00F22502"/>
    <w:rsid w:val="00F23745"/>
    <w:rsid w:val="00F24F6B"/>
    <w:rsid w:val="00F25621"/>
    <w:rsid w:val="00F25951"/>
    <w:rsid w:val="00F26B2F"/>
    <w:rsid w:val="00F26D6D"/>
    <w:rsid w:val="00F27859"/>
    <w:rsid w:val="00F30042"/>
    <w:rsid w:val="00F30F00"/>
    <w:rsid w:val="00F31AFE"/>
    <w:rsid w:val="00F32227"/>
    <w:rsid w:val="00F32F96"/>
    <w:rsid w:val="00F34095"/>
    <w:rsid w:val="00F34939"/>
    <w:rsid w:val="00F34AB8"/>
    <w:rsid w:val="00F36813"/>
    <w:rsid w:val="00F401B2"/>
    <w:rsid w:val="00F41CA3"/>
    <w:rsid w:val="00F41F22"/>
    <w:rsid w:val="00F44E7B"/>
    <w:rsid w:val="00F4564F"/>
    <w:rsid w:val="00F45AEE"/>
    <w:rsid w:val="00F45D7F"/>
    <w:rsid w:val="00F46529"/>
    <w:rsid w:val="00F46969"/>
    <w:rsid w:val="00F47029"/>
    <w:rsid w:val="00F47B59"/>
    <w:rsid w:val="00F50D04"/>
    <w:rsid w:val="00F50D67"/>
    <w:rsid w:val="00F50F6F"/>
    <w:rsid w:val="00F512D8"/>
    <w:rsid w:val="00F51698"/>
    <w:rsid w:val="00F51C8C"/>
    <w:rsid w:val="00F52331"/>
    <w:rsid w:val="00F5365F"/>
    <w:rsid w:val="00F53B98"/>
    <w:rsid w:val="00F54368"/>
    <w:rsid w:val="00F56913"/>
    <w:rsid w:val="00F56B94"/>
    <w:rsid w:val="00F578F1"/>
    <w:rsid w:val="00F579BC"/>
    <w:rsid w:val="00F60232"/>
    <w:rsid w:val="00F6104B"/>
    <w:rsid w:val="00F614C9"/>
    <w:rsid w:val="00F61E2B"/>
    <w:rsid w:val="00F6282B"/>
    <w:rsid w:val="00F635AD"/>
    <w:rsid w:val="00F643FA"/>
    <w:rsid w:val="00F64C9B"/>
    <w:rsid w:val="00F664FC"/>
    <w:rsid w:val="00F66B56"/>
    <w:rsid w:val="00F67A90"/>
    <w:rsid w:val="00F70F51"/>
    <w:rsid w:val="00F712CF"/>
    <w:rsid w:val="00F712D9"/>
    <w:rsid w:val="00F71375"/>
    <w:rsid w:val="00F72681"/>
    <w:rsid w:val="00F75238"/>
    <w:rsid w:val="00F76C0A"/>
    <w:rsid w:val="00F77557"/>
    <w:rsid w:val="00F7756D"/>
    <w:rsid w:val="00F77694"/>
    <w:rsid w:val="00F8007C"/>
    <w:rsid w:val="00F80CCA"/>
    <w:rsid w:val="00F81785"/>
    <w:rsid w:val="00F817A1"/>
    <w:rsid w:val="00F818A3"/>
    <w:rsid w:val="00F82ADD"/>
    <w:rsid w:val="00F8323C"/>
    <w:rsid w:val="00F8348A"/>
    <w:rsid w:val="00F835E8"/>
    <w:rsid w:val="00F84A74"/>
    <w:rsid w:val="00F84C07"/>
    <w:rsid w:val="00F84C68"/>
    <w:rsid w:val="00F84F08"/>
    <w:rsid w:val="00F85B62"/>
    <w:rsid w:val="00F86E0C"/>
    <w:rsid w:val="00F87015"/>
    <w:rsid w:val="00F875C6"/>
    <w:rsid w:val="00F875EF"/>
    <w:rsid w:val="00F87B13"/>
    <w:rsid w:val="00F904B7"/>
    <w:rsid w:val="00F9063D"/>
    <w:rsid w:val="00F9106A"/>
    <w:rsid w:val="00F9164D"/>
    <w:rsid w:val="00F931B5"/>
    <w:rsid w:val="00F93612"/>
    <w:rsid w:val="00F9371F"/>
    <w:rsid w:val="00F94389"/>
    <w:rsid w:val="00F94FDF"/>
    <w:rsid w:val="00F955AB"/>
    <w:rsid w:val="00F95C46"/>
    <w:rsid w:val="00F96435"/>
    <w:rsid w:val="00F964EA"/>
    <w:rsid w:val="00F966DF"/>
    <w:rsid w:val="00F9679B"/>
    <w:rsid w:val="00F96825"/>
    <w:rsid w:val="00F970EA"/>
    <w:rsid w:val="00F97E26"/>
    <w:rsid w:val="00FA0EE9"/>
    <w:rsid w:val="00FA1655"/>
    <w:rsid w:val="00FA3916"/>
    <w:rsid w:val="00FA3BD5"/>
    <w:rsid w:val="00FA428D"/>
    <w:rsid w:val="00FA452A"/>
    <w:rsid w:val="00FA51BD"/>
    <w:rsid w:val="00FA59E0"/>
    <w:rsid w:val="00FA63A9"/>
    <w:rsid w:val="00FA67D3"/>
    <w:rsid w:val="00FA6AD1"/>
    <w:rsid w:val="00FA6E0C"/>
    <w:rsid w:val="00FA7A8D"/>
    <w:rsid w:val="00FA7C88"/>
    <w:rsid w:val="00FB118E"/>
    <w:rsid w:val="00FB2049"/>
    <w:rsid w:val="00FB37EB"/>
    <w:rsid w:val="00FB3869"/>
    <w:rsid w:val="00FB3DA4"/>
    <w:rsid w:val="00FB3F96"/>
    <w:rsid w:val="00FB55DE"/>
    <w:rsid w:val="00FB56AA"/>
    <w:rsid w:val="00FB6958"/>
    <w:rsid w:val="00FB6CA6"/>
    <w:rsid w:val="00FB7554"/>
    <w:rsid w:val="00FC0570"/>
    <w:rsid w:val="00FC08AD"/>
    <w:rsid w:val="00FC10CF"/>
    <w:rsid w:val="00FC117D"/>
    <w:rsid w:val="00FC22D1"/>
    <w:rsid w:val="00FC3383"/>
    <w:rsid w:val="00FC42DE"/>
    <w:rsid w:val="00FC5315"/>
    <w:rsid w:val="00FC53E0"/>
    <w:rsid w:val="00FC5807"/>
    <w:rsid w:val="00FC5D87"/>
    <w:rsid w:val="00FC61CF"/>
    <w:rsid w:val="00FC63BE"/>
    <w:rsid w:val="00FC6652"/>
    <w:rsid w:val="00FC6C20"/>
    <w:rsid w:val="00FC6C81"/>
    <w:rsid w:val="00FD090F"/>
    <w:rsid w:val="00FD17A2"/>
    <w:rsid w:val="00FD1D4B"/>
    <w:rsid w:val="00FD4A20"/>
    <w:rsid w:val="00FD564C"/>
    <w:rsid w:val="00FD5753"/>
    <w:rsid w:val="00FD5F95"/>
    <w:rsid w:val="00FD69CF"/>
    <w:rsid w:val="00FD78CB"/>
    <w:rsid w:val="00FE044E"/>
    <w:rsid w:val="00FE0546"/>
    <w:rsid w:val="00FE09F3"/>
    <w:rsid w:val="00FE0D7A"/>
    <w:rsid w:val="00FE1FFB"/>
    <w:rsid w:val="00FE3A58"/>
    <w:rsid w:val="00FE3CA3"/>
    <w:rsid w:val="00FE410E"/>
    <w:rsid w:val="00FE4258"/>
    <w:rsid w:val="00FE48E2"/>
    <w:rsid w:val="00FE5112"/>
    <w:rsid w:val="00FE52A7"/>
    <w:rsid w:val="00FE6273"/>
    <w:rsid w:val="00FE6847"/>
    <w:rsid w:val="00FE6D9D"/>
    <w:rsid w:val="00FE70EA"/>
    <w:rsid w:val="00FE7250"/>
    <w:rsid w:val="00FF0B20"/>
    <w:rsid w:val="00FF28CE"/>
    <w:rsid w:val="00FF32DE"/>
    <w:rsid w:val="00FF4C74"/>
    <w:rsid w:val="00FF4E76"/>
    <w:rsid w:val="00FF575A"/>
    <w:rsid w:val="00FF76A5"/>
    <w:rsid w:val="00FF7ABA"/>
    <w:rsid w:val="00FF7D48"/>
    <w:rsid w:val="0130CC57"/>
    <w:rsid w:val="02ADC2B9"/>
    <w:rsid w:val="0439D6BE"/>
    <w:rsid w:val="0449931A"/>
    <w:rsid w:val="044C9A94"/>
    <w:rsid w:val="05697C69"/>
    <w:rsid w:val="0573D02F"/>
    <w:rsid w:val="0579BB21"/>
    <w:rsid w:val="067EA614"/>
    <w:rsid w:val="069B64DE"/>
    <w:rsid w:val="06F7AA04"/>
    <w:rsid w:val="07346E17"/>
    <w:rsid w:val="0786E57E"/>
    <w:rsid w:val="085F77FC"/>
    <w:rsid w:val="08ADF9ED"/>
    <w:rsid w:val="08FF7478"/>
    <w:rsid w:val="0941C2AF"/>
    <w:rsid w:val="0957BE80"/>
    <w:rsid w:val="09C0920A"/>
    <w:rsid w:val="0A1F2FA6"/>
    <w:rsid w:val="0AC3BE0B"/>
    <w:rsid w:val="0B004836"/>
    <w:rsid w:val="0B0C9BA7"/>
    <w:rsid w:val="0BCC0908"/>
    <w:rsid w:val="0C0459AE"/>
    <w:rsid w:val="0C0AB39D"/>
    <w:rsid w:val="0E7FFCBC"/>
    <w:rsid w:val="0E87987D"/>
    <w:rsid w:val="0F2FDD03"/>
    <w:rsid w:val="0F4EC19A"/>
    <w:rsid w:val="1017E4EB"/>
    <w:rsid w:val="103A07CE"/>
    <w:rsid w:val="1067FF6D"/>
    <w:rsid w:val="10B3B172"/>
    <w:rsid w:val="11ADFD6D"/>
    <w:rsid w:val="126EA102"/>
    <w:rsid w:val="13254EA7"/>
    <w:rsid w:val="134547B2"/>
    <w:rsid w:val="13FBF913"/>
    <w:rsid w:val="1477368E"/>
    <w:rsid w:val="14CB4374"/>
    <w:rsid w:val="151DA5CD"/>
    <w:rsid w:val="1590A637"/>
    <w:rsid w:val="15CB1FEA"/>
    <w:rsid w:val="16444464"/>
    <w:rsid w:val="17CFCB43"/>
    <w:rsid w:val="19585DF7"/>
    <w:rsid w:val="19E01DC9"/>
    <w:rsid w:val="1B033C1E"/>
    <w:rsid w:val="1B83790B"/>
    <w:rsid w:val="1CF0C222"/>
    <w:rsid w:val="1D36DB35"/>
    <w:rsid w:val="1D63A5E6"/>
    <w:rsid w:val="1DDD223B"/>
    <w:rsid w:val="1E362DEC"/>
    <w:rsid w:val="1E8C9283"/>
    <w:rsid w:val="1F6A7A4C"/>
    <w:rsid w:val="1FB6F91F"/>
    <w:rsid w:val="2078B688"/>
    <w:rsid w:val="21A1E6D7"/>
    <w:rsid w:val="21A82398"/>
    <w:rsid w:val="21BD9572"/>
    <w:rsid w:val="21CC0EBD"/>
    <w:rsid w:val="21E30078"/>
    <w:rsid w:val="22A90B7A"/>
    <w:rsid w:val="22DDF841"/>
    <w:rsid w:val="22E710B6"/>
    <w:rsid w:val="23099F0F"/>
    <w:rsid w:val="234CF898"/>
    <w:rsid w:val="2463610D"/>
    <w:rsid w:val="256F337D"/>
    <w:rsid w:val="26413FD1"/>
    <w:rsid w:val="26CE7AE2"/>
    <w:rsid w:val="2774F4B9"/>
    <w:rsid w:val="27D73C82"/>
    <w:rsid w:val="285DD8C6"/>
    <w:rsid w:val="29EE125D"/>
    <w:rsid w:val="2A31DA5C"/>
    <w:rsid w:val="2A96F9EE"/>
    <w:rsid w:val="2ABAB8FE"/>
    <w:rsid w:val="2ABB2697"/>
    <w:rsid w:val="2ABF0CD7"/>
    <w:rsid w:val="2B4C21E3"/>
    <w:rsid w:val="2CDE21E2"/>
    <w:rsid w:val="2CFF513C"/>
    <w:rsid w:val="2D6A82D0"/>
    <w:rsid w:val="2E47B25E"/>
    <w:rsid w:val="2E8F2929"/>
    <w:rsid w:val="30424FEC"/>
    <w:rsid w:val="30B61DB7"/>
    <w:rsid w:val="30F4CDCA"/>
    <w:rsid w:val="313A2519"/>
    <w:rsid w:val="318BDFFE"/>
    <w:rsid w:val="32126C45"/>
    <w:rsid w:val="328BE9AB"/>
    <w:rsid w:val="32A16F19"/>
    <w:rsid w:val="330262C8"/>
    <w:rsid w:val="3312676B"/>
    <w:rsid w:val="3450C206"/>
    <w:rsid w:val="346FD3E6"/>
    <w:rsid w:val="3532369F"/>
    <w:rsid w:val="36CBA213"/>
    <w:rsid w:val="36F11EBE"/>
    <w:rsid w:val="37339D5B"/>
    <w:rsid w:val="37D8B66C"/>
    <w:rsid w:val="3881CB8C"/>
    <w:rsid w:val="3924BDD5"/>
    <w:rsid w:val="39E33119"/>
    <w:rsid w:val="3A2FDD7B"/>
    <w:rsid w:val="3AD09D1A"/>
    <w:rsid w:val="3B4B158E"/>
    <w:rsid w:val="3B681CF8"/>
    <w:rsid w:val="3CA5B939"/>
    <w:rsid w:val="3CD86B9D"/>
    <w:rsid w:val="3D532C89"/>
    <w:rsid w:val="3ED7E4B3"/>
    <w:rsid w:val="3FBD685D"/>
    <w:rsid w:val="4088F13C"/>
    <w:rsid w:val="40AD5017"/>
    <w:rsid w:val="40D47D55"/>
    <w:rsid w:val="4113143F"/>
    <w:rsid w:val="413A1CDF"/>
    <w:rsid w:val="414E1241"/>
    <w:rsid w:val="41B762B5"/>
    <w:rsid w:val="41F69E7D"/>
    <w:rsid w:val="42AF48F5"/>
    <w:rsid w:val="4324B828"/>
    <w:rsid w:val="443976DB"/>
    <w:rsid w:val="44ADF5C0"/>
    <w:rsid w:val="44F926A4"/>
    <w:rsid w:val="4539128E"/>
    <w:rsid w:val="4573AA4F"/>
    <w:rsid w:val="45AA180F"/>
    <w:rsid w:val="45AEA2AE"/>
    <w:rsid w:val="45B2D941"/>
    <w:rsid w:val="4649C621"/>
    <w:rsid w:val="467CA389"/>
    <w:rsid w:val="46862B3C"/>
    <w:rsid w:val="46E7CECC"/>
    <w:rsid w:val="476AC8E6"/>
    <w:rsid w:val="47887992"/>
    <w:rsid w:val="47C45695"/>
    <w:rsid w:val="47E6C572"/>
    <w:rsid w:val="48143A72"/>
    <w:rsid w:val="4846ECD6"/>
    <w:rsid w:val="48CA3F15"/>
    <w:rsid w:val="4A6F6EA2"/>
    <w:rsid w:val="4B7C0AAE"/>
    <w:rsid w:val="4BA6F878"/>
    <w:rsid w:val="4BEFEA91"/>
    <w:rsid w:val="4C5A2371"/>
    <w:rsid w:val="4C95A7E6"/>
    <w:rsid w:val="4CD695E4"/>
    <w:rsid w:val="4D3FFDB0"/>
    <w:rsid w:val="4D45E011"/>
    <w:rsid w:val="4E317847"/>
    <w:rsid w:val="4E5B0466"/>
    <w:rsid w:val="4E705D48"/>
    <w:rsid w:val="4E75FBD5"/>
    <w:rsid w:val="4FB89E9D"/>
    <w:rsid w:val="50056F37"/>
    <w:rsid w:val="510FDC89"/>
    <w:rsid w:val="51750303"/>
    <w:rsid w:val="51AE0EFD"/>
    <w:rsid w:val="51D4BFFB"/>
    <w:rsid w:val="51DE8C83"/>
    <w:rsid w:val="52125855"/>
    <w:rsid w:val="522211D7"/>
    <w:rsid w:val="52E22987"/>
    <w:rsid w:val="5307F3F2"/>
    <w:rsid w:val="53121B1D"/>
    <w:rsid w:val="53BDE238"/>
    <w:rsid w:val="543AB88C"/>
    <w:rsid w:val="548D865E"/>
    <w:rsid w:val="5559B299"/>
    <w:rsid w:val="55774B86"/>
    <w:rsid w:val="56F582FA"/>
    <w:rsid w:val="56FB5009"/>
    <w:rsid w:val="5772594E"/>
    <w:rsid w:val="587BA26C"/>
    <w:rsid w:val="58A9DF16"/>
    <w:rsid w:val="58AEC9B6"/>
    <w:rsid w:val="58D2E67C"/>
    <w:rsid w:val="5912CD10"/>
    <w:rsid w:val="593842AE"/>
    <w:rsid w:val="5A7F8D0D"/>
    <w:rsid w:val="5B2B63EB"/>
    <w:rsid w:val="5B39932E"/>
    <w:rsid w:val="5BB58775"/>
    <w:rsid w:val="5C615B46"/>
    <w:rsid w:val="5DB0849B"/>
    <w:rsid w:val="5DBC4C72"/>
    <w:rsid w:val="5E942645"/>
    <w:rsid w:val="5FFA5BF9"/>
    <w:rsid w:val="6044134B"/>
    <w:rsid w:val="60EB5385"/>
    <w:rsid w:val="60F3ED34"/>
    <w:rsid w:val="61E2AE2A"/>
    <w:rsid w:val="63125880"/>
    <w:rsid w:val="64063B66"/>
    <w:rsid w:val="6434CF76"/>
    <w:rsid w:val="64861072"/>
    <w:rsid w:val="64D679FD"/>
    <w:rsid w:val="66C591BA"/>
    <w:rsid w:val="67BB7FBC"/>
    <w:rsid w:val="67D256D3"/>
    <w:rsid w:val="68162212"/>
    <w:rsid w:val="68538DDD"/>
    <w:rsid w:val="68A6F082"/>
    <w:rsid w:val="694D3788"/>
    <w:rsid w:val="69DCCD39"/>
    <w:rsid w:val="6A50A1BB"/>
    <w:rsid w:val="6AC80B60"/>
    <w:rsid w:val="6B665079"/>
    <w:rsid w:val="6D40F0AB"/>
    <w:rsid w:val="6D5AE054"/>
    <w:rsid w:val="6DD9B2CD"/>
    <w:rsid w:val="6E0594DC"/>
    <w:rsid w:val="6E1024FC"/>
    <w:rsid w:val="6EA3C819"/>
    <w:rsid w:val="6F603950"/>
    <w:rsid w:val="6FC2A1E2"/>
    <w:rsid w:val="70330306"/>
    <w:rsid w:val="70FF7817"/>
    <w:rsid w:val="717130F7"/>
    <w:rsid w:val="71E64ABE"/>
    <w:rsid w:val="71F9CC11"/>
    <w:rsid w:val="7209F9F4"/>
    <w:rsid w:val="72586334"/>
    <w:rsid w:val="7356FE77"/>
    <w:rsid w:val="745A68AA"/>
    <w:rsid w:val="74B6CD5A"/>
    <w:rsid w:val="7522EB1B"/>
    <w:rsid w:val="753B13C5"/>
    <w:rsid w:val="7547D4AB"/>
    <w:rsid w:val="76BEBB9F"/>
    <w:rsid w:val="76C2773F"/>
    <w:rsid w:val="76FF1840"/>
    <w:rsid w:val="778BBF0B"/>
    <w:rsid w:val="77B6CA1E"/>
    <w:rsid w:val="77B6FD8B"/>
    <w:rsid w:val="784C3EBF"/>
    <w:rsid w:val="7851B83A"/>
    <w:rsid w:val="7882C2B3"/>
    <w:rsid w:val="7934CD36"/>
    <w:rsid w:val="7B36AC39"/>
    <w:rsid w:val="7B4CA9A2"/>
    <w:rsid w:val="7BACA3BD"/>
    <w:rsid w:val="7C186444"/>
    <w:rsid w:val="7C189715"/>
    <w:rsid w:val="7C63E8FA"/>
    <w:rsid w:val="7C64E317"/>
    <w:rsid w:val="7CFB3663"/>
    <w:rsid w:val="7D9C9005"/>
    <w:rsid w:val="7DF23B28"/>
    <w:rsid w:val="7E727815"/>
    <w:rsid w:val="7F340B43"/>
    <w:rsid w:val="7F4159CF"/>
    <w:rsid w:val="7F42B03F"/>
    <w:rsid w:val="7FC8E9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B255A"/>
  <w15:docId w15:val="{08C79904-F4E1-4364-B5A2-9273DDC0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1E"/>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Heading1">
    <w:name w:val="heading 1"/>
    <w:basedOn w:val="Normal"/>
    <w:next w:val="Normal"/>
    <w:link w:val="Heading1Char"/>
    <w:uiPriority w:val="9"/>
    <w:qFormat/>
    <w:rsid w:val="00CE5C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5C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E5CF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5CF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5CF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5CF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5CF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5CF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5CF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82B"/>
    <w:pPr>
      <w:numPr>
        <w:ilvl w:val="1"/>
        <w:numId w:val="8"/>
      </w:numPr>
      <w:overflowPunct/>
      <w:autoSpaceDE/>
      <w:adjustRightInd/>
      <w:spacing w:before="160" w:after="240"/>
      <w:contextualSpacing/>
      <w:jc w:val="both"/>
    </w:pPr>
    <w:rPr>
      <w:rFonts w:eastAsia="MS Mincho"/>
      <w:b/>
      <w:bCs/>
      <w:lang w:eastAsia="ja-JP"/>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860809"/>
    <w:pPr>
      <w:tabs>
        <w:tab w:val="center" w:pos="4513"/>
        <w:tab w:val="right" w:pos="9026"/>
      </w:tabs>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860809"/>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rsid w:val="00860809"/>
    <w:pPr>
      <w:tabs>
        <w:tab w:val="center" w:pos="4513"/>
        <w:tab w:val="right" w:pos="9026"/>
      </w:tabs>
    </w:pPr>
  </w:style>
  <w:style w:type="character" w:customStyle="1" w:styleId="FooterChar">
    <w:name w:val="Footer Char"/>
    <w:basedOn w:val="DefaultParagraphFont"/>
    <w:link w:val="Footer"/>
    <w:uiPriority w:val="99"/>
    <w:rsid w:val="00860809"/>
    <w:rPr>
      <w:rFonts w:ascii="Times New Roman" w:eastAsia="Times New Roman" w:hAnsi="Times New Roman" w:cs="Times New Roman"/>
      <w:sz w:val="20"/>
      <w:szCs w:val="20"/>
      <w:lang w:eastAsia="fr-FR"/>
    </w:rPr>
  </w:style>
  <w:style w:type="character" w:styleId="CommentReference">
    <w:name w:val="annotation reference"/>
    <w:basedOn w:val="DefaultParagraphFont"/>
    <w:uiPriority w:val="99"/>
    <w:semiHidden/>
    <w:unhideWhenUsed/>
    <w:rsid w:val="00860809"/>
    <w:rPr>
      <w:sz w:val="16"/>
      <w:szCs w:val="16"/>
    </w:rPr>
  </w:style>
  <w:style w:type="paragraph" w:styleId="CommentText">
    <w:name w:val="annotation text"/>
    <w:basedOn w:val="Normal"/>
    <w:link w:val="CommentTextChar"/>
    <w:uiPriority w:val="99"/>
    <w:unhideWhenUsed/>
    <w:rsid w:val="00860809"/>
  </w:style>
  <w:style w:type="character" w:customStyle="1" w:styleId="CommentTextChar">
    <w:name w:val="Comment Text Char"/>
    <w:basedOn w:val="DefaultParagraphFont"/>
    <w:link w:val="CommentText"/>
    <w:uiPriority w:val="99"/>
    <w:rsid w:val="0086080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860809"/>
    <w:rPr>
      <w:b/>
      <w:bCs/>
    </w:rPr>
  </w:style>
  <w:style w:type="character" w:customStyle="1" w:styleId="CommentSubjectChar">
    <w:name w:val="Comment Subject Char"/>
    <w:basedOn w:val="CommentTextChar"/>
    <w:link w:val="CommentSubject"/>
    <w:uiPriority w:val="99"/>
    <w:semiHidden/>
    <w:rsid w:val="00860809"/>
    <w:rPr>
      <w:rFonts w:ascii="Times New Roman" w:eastAsia="Times New Roman" w:hAnsi="Times New Roman" w:cs="Times New Roman"/>
      <w:b/>
      <w:bCs/>
      <w:sz w:val="20"/>
      <w:szCs w:val="20"/>
      <w:lang w:eastAsia="fr-FR"/>
    </w:rPr>
  </w:style>
  <w:style w:type="paragraph" w:styleId="BalloonText">
    <w:name w:val="Balloon Text"/>
    <w:basedOn w:val="Normal"/>
    <w:link w:val="BalloonTextChar"/>
    <w:uiPriority w:val="99"/>
    <w:semiHidden/>
    <w:unhideWhenUsed/>
    <w:rsid w:val="00860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809"/>
    <w:rPr>
      <w:rFonts w:ascii="Segoe UI" w:eastAsia="Times New Roman" w:hAnsi="Segoe UI" w:cs="Segoe UI"/>
      <w:sz w:val="18"/>
      <w:szCs w:val="18"/>
      <w:lang w:eastAsia="fr-FR"/>
    </w:rPr>
  </w:style>
  <w:style w:type="paragraph" w:styleId="Revision">
    <w:name w:val="Revision"/>
    <w:hidden/>
    <w:uiPriority w:val="99"/>
    <w:semiHidden/>
    <w:rsid w:val="000C6360"/>
    <w:pPr>
      <w:spacing w:after="0" w:line="240" w:lineRule="auto"/>
    </w:pPr>
    <w:rPr>
      <w:rFonts w:ascii="Times New Roman" w:eastAsia="Times New Roman" w:hAnsi="Times New Roman" w:cs="Times New Roman"/>
      <w:sz w:val="20"/>
      <w:szCs w:val="20"/>
      <w:lang w:eastAsia="fr-FR"/>
    </w:rPr>
  </w:style>
  <w:style w:type="paragraph" w:customStyle="1" w:styleId="para1">
    <w:name w:val="para 1."/>
    <w:basedOn w:val="Normal"/>
    <w:link w:val="para1Car"/>
    <w:uiPriority w:val="99"/>
    <w:rsid w:val="00E812BF"/>
    <w:pPr>
      <w:overflowPunct/>
      <w:autoSpaceDE/>
      <w:autoSpaceDN/>
      <w:adjustRightInd/>
      <w:spacing w:after="240"/>
      <w:ind w:left="425"/>
      <w:jc w:val="both"/>
    </w:pPr>
    <w:rPr>
      <w:rFonts w:eastAsia="MS Mincho"/>
    </w:rPr>
  </w:style>
  <w:style w:type="character" w:customStyle="1" w:styleId="para1Car">
    <w:name w:val="para 1. Car"/>
    <w:link w:val="para1"/>
    <w:uiPriority w:val="99"/>
    <w:locked/>
    <w:rsid w:val="00E812BF"/>
    <w:rPr>
      <w:rFonts w:ascii="Times New Roman" w:eastAsia="MS Mincho" w:hAnsi="Times New Roman" w:cs="Times New Roman"/>
      <w:sz w:val="20"/>
      <w:szCs w:val="20"/>
      <w:lang w:eastAsia="fr-FR"/>
    </w:rPr>
  </w:style>
  <w:style w:type="paragraph" w:customStyle="1" w:styleId="11">
    <w:name w:val="1.1."/>
    <w:basedOn w:val="Normal"/>
    <w:uiPriority w:val="99"/>
    <w:rsid w:val="00254BA6"/>
    <w:pPr>
      <w:overflowPunct/>
      <w:autoSpaceDE/>
      <w:autoSpaceDN/>
      <w:adjustRightInd/>
      <w:spacing w:after="240"/>
      <w:ind w:left="850" w:hanging="425"/>
      <w:jc w:val="both"/>
    </w:pPr>
    <w:rPr>
      <w:rFonts w:eastAsia="MS Mincho"/>
      <w:b/>
      <w:lang w:val="da-DK" w:eastAsia="da-DK"/>
    </w:rPr>
  </w:style>
  <w:style w:type="paragraph" w:customStyle="1" w:styleId="para11">
    <w:name w:val="para 1.1."/>
    <w:basedOn w:val="Normal"/>
    <w:link w:val="para11Car"/>
    <w:uiPriority w:val="99"/>
    <w:rsid w:val="00CA5EDF"/>
    <w:pPr>
      <w:overflowPunct/>
      <w:autoSpaceDE/>
      <w:autoSpaceDN/>
      <w:adjustRightInd/>
      <w:spacing w:after="240"/>
      <w:ind w:left="851"/>
      <w:jc w:val="both"/>
    </w:pPr>
    <w:rPr>
      <w:rFonts w:eastAsia="MS Mincho"/>
      <w:noProof/>
      <w:lang w:eastAsia="da-DK"/>
    </w:rPr>
  </w:style>
  <w:style w:type="character" w:customStyle="1" w:styleId="para11Car">
    <w:name w:val="para 1.1. Car"/>
    <w:link w:val="para11"/>
    <w:uiPriority w:val="99"/>
    <w:locked/>
    <w:rsid w:val="00CA5EDF"/>
    <w:rPr>
      <w:rFonts w:ascii="Times New Roman" w:eastAsia="MS Mincho" w:hAnsi="Times New Roman" w:cs="Times New Roman"/>
      <w:noProof/>
      <w:sz w:val="20"/>
      <w:szCs w:val="20"/>
      <w:lang w:eastAsia="da-DK"/>
    </w:rPr>
  </w:style>
  <w:style w:type="paragraph" w:customStyle="1" w:styleId="111">
    <w:name w:val="1.1.1."/>
    <w:basedOn w:val="11"/>
    <w:qFormat/>
    <w:rsid w:val="00F77694"/>
    <w:pPr>
      <w:ind w:left="1418" w:hanging="567"/>
    </w:pPr>
  </w:style>
  <w:style w:type="paragraph" w:customStyle="1" w:styleId="para111">
    <w:name w:val="para 1.1.1."/>
    <w:basedOn w:val="111"/>
    <w:qFormat/>
    <w:rsid w:val="00F77694"/>
    <w:pPr>
      <w:ind w:firstLine="0"/>
    </w:pPr>
    <w:rPr>
      <w:b w:val="0"/>
    </w:rPr>
  </w:style>
  <w:style w:type="paragraph" w:customStyle="1" w:styleId="Style1">
    <w:name w:val="Style1"/>
    <w:basedOn w:val="111"/>
    <w:qFormat/>
    <w:rsid w:val="00F77694"/>
  </w:style>
  <w:style w:type="character" w:styleId="Hyperlink">
    <w:name w:val="Hyperlink"/>
    <w:basedOn w:val="DefaultParagraphFont"/>
    <w:uiPriority w:val="99"/>
    <w:unhideWhenUsed/>
    <w:rsid w:val="004A5A5F"/>
    <w:rPr>
      <w:color w:val="0000FF"/>
      <w:u w:val="single"/>
    </w:rPr>
  </w:style>
  <w:style w:type="paragraph" w:customStyle="1" w:styleId="1">
    <w:name w:val="1."/>
    <w:basedOn w:val="Normal"/>
    <w:link w:val="1Car"/>
    <w:uiPriority w:val="99"/>
    <w:qFormat/>
    <w:rsid w:val="004140E5"/>
    <w:pPr>
      <w:spacing w:after="240"/>
      <w:ind w:left="425" w:hanging="425"/>
      <w:jc w:val="both"/>
    </w:pPr>
    <w:rPr>
      <w:b/>
      <w:bCs/>
    </w:rPr>
  </w:style>
  <w:style w:type="character" w:styleId="FootnoteReference">
    <w:name w:val="footnote reference"/>
    <w:uiPriority w:val="99"/>
    <w:semiHidden/>
    <w:unhideWhenUsed/>
    <w:rsid w:val="00EF3566"/>
    <w:rPr>
      <w:vertAlign w:val="superscript"/>
    </w:rPr>
  </w:style>
  <w:style w:type="character" w:customStyle="1" w:styleId="1Car">
    <w:name w:val="1. Car"/>
    <w:link w:val="1"/>
    <w:uiPriority w:val="99"/>
    <w:locked/>
    <w:rsid w:val="00EF3566"/>
    <w:rPr>
      <w:rFonts w:ascii="Times New Roman" w:eastAsia="Times New Roman" w:hAnsi="Times New Roman" w:cs="Times New Roman"/>
      <w:b/>
      <w:bCs/>
      <w:sz w:val="20"/>
      <w:szCs w:val="20"/>
      <w:lang w:eastAsia="fr-FR"/>
    </w:rPr>
  </w:style>
  <w:style w:type="character" w:styleId="SubtleEmphasis">
    <w:name w:val="Subtle Emphasis"/>
    <w:basedOn w:val="DefaultParagraphFont"/>
    <w:uiPriority w:val="19"/>
    <w:qFormat/>
    <w:rsid w:val="00111C19"/>
    <w:rPr>
      <w:i/>
      <w:iCs/>
      <w:color w:val="404040" w:themeColor="text1" w:themeTint="BF"/>
    </w:rPr>
  </w:style>
  <w:style w:type="paragraph" w:customStyle="1" w:styleId="document-chapitre-libelle">
    <w:name w:val="document-chapitre-libelle"/>
    <w:basedOn w:val="Normal"/>
    <w:rsid w:val="00CA0506"/>
    <w:pPr>
      <w:overflowPunct/>
      <w:autoSpaceDE/>
      <w:autoSpaceDN/>
      <w:adjustRightInd/>
      <w:spacing w:before="100" w:beforeAutospacing="1" w:after="100" w:afterAutospacing="1"/>
    </w:pPr>
    <w:rPr>
      <w:sz w:val="24"/>
      <w:szCs w:val="24"/>
      <w:lang w:val="en-US" w:eastAsia="en-US"/>
    </w:rPr>
  </w:style>
  <w:style w:type="character" w:styleId="FollowedHyperlink">
    <w:name w:val="FollowedHyperlink"/>
    <w:basedOn w:val="DefaultParagraphFont"/>
    <w:uiPriority w:val="99"/>
    <w:semiHidden/>
    <w:unhideWhenUsed/>
    <w:rsid w:val="00C75F9E"/>
    <w:rPr>
      <w:color w:val="954F72" w:themeColor="followedHyperlink"/>
      <w:u w:val="single"/>
    </w:rPr>
  </w:style>
  <w:style w:type="paragraph" w:customStyle="1" w:styleId="xmsonormal">
    <w:name w:val="x_msonormal"/>
    <w:basedOn w:val="Normal"/>
    <w:rsid w:val="00AF6D84"/>
    <w:pPr>
      <w:overflowPunct/>
      <w:autoSpaceDE/>
      <w:autoSpaceDN/>
      <w:adjustRightInd/>
    </w:pPr>
    <w:rPr>
      <w:rFonts w:eastAsiaTheme="minorHAnsi"/>
      <w:sz w:val="24"/>
      <w:szCs w:val="24"/>
      <w:lang w:val="en-US" w:eastAsia="en-US"/>
    </w:rPr>
  </w:style>
  <w:style w:type="paragraph" w:customStyle="1" w:styleId="paragraph">
    <w:name w:val="paragraph"/>
    <w:basedOn w:val="Normal"/>
    <w:rsid w:val="000A6CAD"/>
    <w:pPr>
      <w:overflowPunct/>
      <w:autoSpaceDE/>
      <w:autoSpaceDN/>
      <w:adjustRightInd/>
      <w:spacing w:before="100" w:beforeAutospacing="1" w:after="100" w:afterAutospacing="1"/>
    </w:pPr>
    <w:rPr>
      <w:sz w:val="24"/>
      <w:szCs w:val="24"/>
      <w:lang w:eastAsia="en-GB"/>
    </w:rPr>
  </w:style>
  <w:style w:type="character" w:customStyle="1" w:styleId="normaltextrun">
    <w:name w:val="normaltextrun"/>
    <w:basedOn w:val="DefaultParagraphFont"/>
    <w:rsid w:val="000A6CAD"/>
  </w:style>
  <w:style w:type="character" w:customStyle="1" w:styleId="eop">
    <w:name w:val="eop"/>
    <w:basedOn w:val="DefaultParagraphFont"/>
    <w:rsid w:val="000A6CAD"/>
  </w:style>
  <w:style w:type="paragraph" w:styleId="NormalWeb">
    <w:name w:val="Normal (Web)"/>
    <w:basedOn w:val="Normal"/>
    <w:uiPriority w:val="99"/>
    <w:semiHidden/>
    <w:unhideWhenUsed/>
    <w:rsid w:val="00B46D88"/>
    <w:pPr>
      <w:overflowPunct/>
      <w:autoSpaceDE/>
      <w:autoSpaceDN/>
      <w:adjustRightInd/>
      <w:spacing w:before="100" w:beforeAutospacing="1" w:after="100" w:afterAutospacing="1"/>
    </w:pPr>
    <w:rPr>
      <w:sz w:val="24"/>
      <w:szCs w:val="24"/>
      <w:lang w:val="fr-FR"/>
    </w:rPr>
  </w:style>
  <w:style w:type="character" w:customStyle="1" w:styleId="UnresolvedMention1">
    <w:name w:val="Unresolved Mention1"/>
    <w:basedOn w:val="DefaultParagraphFont"/>
    <w:uiPriority w:val="99"/>
    <w:semiHidden/>
    <w:unhideWhenUsed/>
    <w:rsid w:val="00985D8A"/>
    <w:rPr>
      <w:color w:val="605E5C"/>
      <w:shd w:val="clear" w:color="auto" w:fill="E1DFDD"/>
    </w:rPr>
  </w:style>
  <w:style w:type="paragraph" w:customStyle="1" w:styleId="Default">
    <w:name w:val="Default"/>
    <w:rsid w:val="005C181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Mentionnonrsolue1">
    <w:name w:val="Mention non résolue1"/>
    <w:basedOn w:val="DefaultParagraphFont"/>
    <w:uiPriority w:val="99"/>
    <w:unhideWhenUsed/>
    <w:rsid w:val="00B051D9"/>
    <w:rPr>
      <w:color w:val="605E5C"/>
      <w:shd w:val="clear" w:color="auto" w:fill="E1DFDD"/>
    </w:rPr>
  </w:style>
  <w:style w:type="character" w:customStyle="1" w:styleId="Mention1">
    <w:name w:val="Mention1"/>
    <w:basedOn w:val="DefaultParagraphFont"/>
    <w:uiPriority w:val="99"/>
    <w:unhideWhenUsed/>
    <w:rsid w:val="00B051D9"/>
    <w:rPr>
      <w:color w:val="2B579A"/>
      <w:shd w:val="clear" w:color="auto" w:fill="E1DFDD"/>
    </w:rPr>
  </w:style>
  <w:style w:type="character" w:customStyle="1" w:styleId="scxw259348550">
    <w:name w:val="scxw259348550"/>
    <w:basedOn w:val="DefaultParagraphFont"/>
    <w:rsid w:val="00DB7730"/>
  </w:style>
  <w:style w:type="paragraph" w:customStyle="1" w:styleId="style-standard-ouvrage">
    <w:name w:val="style-standard-ouvrage"/>
    <w:basedOn w:val="Normal"/>
    <w:rsid w:val="00AE18CD"/>
    <w:pPr>
      <w:overflowPunct/>
      <w:autoSpaceDE/>
      <w:autoSpaceDN/>
      <w:adjustRightInd/>
      <w:spacing w:before="100" w:beforeAutospacing="1" w:after="100" w:afterAutospacing="1"/>
    </w:pPr>
    <w:rPr>
      <w:sz w:val="24"/>
      <w:szCs w:val="24"/>
      <w:lang w:eastAsia="en-GB"/>
    </w:rPr>
  </w:style>
  <w:style w:type="character" w:styleId="Emphasis">
    <w:name w:val="Emphasis"/>
    <w:basedOn w:val="DefaultParagraphFont"/>
    <w:uiPriority w:val="20"/>
    <w:qFormat/>
    <w:rsid w:val="00846923"/>
    <w:rPr>
      <w:i/>
      <w:iCs/>
    </w:rPr>
  </w:style>
  <w:style w:type="character" w:customStyle="1" w:styleId="MenoPendente1">
    <w:name w:val="Menção Pendente1"/>
    <w:basedOn w:val="DefaultParagraphFont"/>
    <w:uiPriority w:val="99"/>
    <w:unhideWhenUsed/>
    <w:rsid w:val="00846C97"/>
    <w:rPr>
      <w:color w:val="605E5C"/>
      <w:shd w:val="clear" w:color="auto" w:fill="E1DFDD"/>
    </w:rPr>
  </w:style>
  <w:style w:type="character" w:customStyle="1" w:styleId="Meno1">
    <w:name w:val="Menção1"/>
    <w:basedOn w:val="DefaultParagraphFont"/>
    <w:uiPriority w:val="99"/>
    <w:unhideWhenUsed/>
    <w:rsid w:val="00846C97"/>
    <w:rPr>
      <w:color w:val="2B579A"/>
      <w:shd w:val="clear" w:color="auto" w:fill="E1DFDD"/>
    </w:rPr>
  </w:style>
  <w:style w:type="numbering" w:customStyle="1" w:styleId="Aucuneliste1">
    <w:name w:val="Aucune liste1"/>
    <w:next w:val="NoList"/>
    <w:uiPriority w:val="99"/>
    <w:semiHidden/>
    <w:unhideWhenUsed/>
    <w:rsid w:val="00AC66D1"/>
  </w:style>
  <w:style w:type="character" w:customStyle="1" w:styleId="jlqj4b">
    <w:name w:val="jlqj4b"/>
    <w:basedOn w:val="DefaultParagraphFont"/>
    <w:rsid w:val="00C00CDD"/>
  </w:style>
  <w:style w:type="character" w:styleId="UnresolvedMention">
    <w:name w:val="Unresolved Mention"/>
    <w:basedOn w:val="DefaultParagraphFont"/>
    <w:uiPriority w:val="99"/>
    <w:semiHidden/>
    <w:unhideWhenUsed/>
    <w:rsid w:val="004853C8"/>
    <w:rPr>
      <w:color w:val="605E5C"/>
      <w:shd w:val="clear" w:color="auto" w:fill="E1DFDD"/>
    </w:rPr>
  </w:style>
  <w:style w:type="character" w:styleId="Mention">
    <w:name w:val="Mention"/>
    <w:basedOn w:val="DefaultParagraphFont"/>
    <w:uiPriority w:val="99"/>
    <w:unhideWhenUsed/>
    <w:rsid w:val="00F41CA3"/>
    <w:rPr>
      <w:color w:val="2B579A"/>
      <w:shd w:val="clear" w:color="auto" w:fill="E1DFDD"/>
    </w:rPr>
  </w:style>
  <w:style w:type="paragraph" w:styleId="EnvelopeAddress">
    <w:name w:val="envelope address"/>
    <w:basedOn w:val="Normal"/>
    <w:uiPriority w:val="99"/>
    <w:semiHidden/>
    <w:unhideWhenUsed/>
    <w:rsid w:val="00CE5CF9"/>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5CF9"/>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CE5CF9"/>
    <w:rPr>
      <w:i/>
      <w:iCs/>
    </w:rPr>
  </w:style>
  <w:style w:type="character" w:customStyle="1" w:styleId="HTMLAddressChar">
    <w:name w:val="HTML Address Char"/>
    <w:basedOn w:val="DefaultParagraphFont"/>
    <w:link w:val="HTMLAddress"/>
    <w:uiPriority w:val="99"/>
    <w:semiHidden/>
    <w:rsid w:val="00CE5CF9"/>
    <w:rPr>
      <w:rFonts w:ascii="Times New Roman" w:eastAsia="Times New Roman" w:hAnsi="Times New Roman" w:cs="Times New Roman"/>
      <w:i/>
      <w:iCs/>
      <w:sz w:val="20"/>
      <w:szCs w:val="20"/>
      <w:lang w:eastAsia="fr-FR"/>
    </w:rPr>
  </w:style>
  <w:style w:type="paragraph" w:styleId="Bibliography">
    <w:name w:val="Bibliography"/>
    <w:basedOn w:val="Normal"/>
    <w:next w:val="Normal"/>
    <w:uiPriority w:val="37"/>
    <w:semiHidden/>
    <w:unhideWhenUsed/>
    <w:rsid w:val="00CE5CF9"/>
  </w:style>
  <w:style w:type="paragraph" w:styleId="Quote">
    <w:name w:val="Quote"/>
    <w:basedOn w:val="Normal"/>
    <w:next w:val="Normal"/>
    <w:link w:val="QuoteChar"/>
    <w:uiPriority w:val="29"/>
    <w:qFormat/>
    <w:rsid w:val="00CE5C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E5CF9"/>
    <w:rPr>
      <w:rFonts w:ascii="Times New Roman" w:eastAsia="Times New Roman" w:hAnsi="Times New Roman" w:cs="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CE5C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E5CF9"/>
    <w:rPr>
      <w:rFonts w:ascii="Times New Roman" w:eastAsia="Times New Roman" w:hAnsi="Times New Roman" w:cs="Times New Roman"/>
      <w:i/>
      <w:iCs/>
      <w:color w:val="4472C4" w:themeColor="accent1"/>
      <w:sz w:val="20"/>
      <w:szCs w:val="20"/>
      <w:lang w:eastAsia="fr-FR"/>
    </w:rPr>
  </w:style>
  <w:style w:type="paragraph" w:styleId="BodyText">
    <w:name w:val="Body Text"/>
    <w:basedOn w:val="Normal"/>
    <w:link w:val="BodyTextChar"/>
    <w:uiPriority w:val="99"/>
    <w:semiHidden/>
    <w:unhideWhenUsed/>
    <w:rsid w:val="00CE5CF9"/>
    <w:pPr>
      <w:spacing w:after="120"/>
    </w:pPr>
  </w:style>
  <w:style w:type="character" w:customStyle="1" w:styleId="BodyTextChar">
    <w:name w:val="Body Text Char"/>
    <w:basedOn w:val="DefaultParagraphFont"/>
    <w:link w:val="BodyText"/>
    <w:uiPriority w:val="99"/>
    <w:semiHidden/>
    <w:rsid w:val="00CE5CF9"/>
    <w:rPr>
      <w:rFonts w:ascii="Times New Roman" w:eastAsia="Times New Roman" w:hAnsi="Times New Roman" w:cs="Times New Roman"/>
      <w:sz w:val="20"/>
      <w:szCs w:val="20"/>
      <w:lang w:eastAsia="fr-FR"/>
    </w:rPr>
  </w:style>
  <w:style w:type="paragraph" w:styleId="BodyText2">
    <w:name w:val="Body Text 2"/>
    <w:basedOn w:val="Normal"/>
    <w:link w:val="BodyText2Char"/>
    <w:uiPriority w:val="99"/>
    <w:semiHidden/>
    <w:unhideWhenUsed/>
    <w:rsid w:val="00CE5CF9"/>
    <w:pPr>
      <w:spacing w:after="120" w:line="480" w:lineRule="auto"/>
    </w:pPr>
  </w:style>
  <w:style w:type="character" w:customStyle="1" w:styleId="BodyText2Char">
    <w:name w:val="Body Text 2 Char"/>
    <w:basedOn w:val="DefaultParagraphFont"/>
    <w:link w:val="BodyText2"/>
    <w:uiPriority w:val="99"/>
    <w:semiHidden/>
    <w:rsid w:val="00CE5CF9"/>
    <w:rPr>
      <w:rFonts w:ascii="Times New Roman" w:eastAsia="Times New Roman" w:hAnsi="Times New Roman" w:cs="Times New Roman"/>
      <w:sz w:val="20"/>
      <w:szCs w:val="20"/>
      <w:lang w:eastAsia="fr-FR"/>
    </w:rPr>
  </w:style>
  <w:style w:type="paragraph" w:styleId="BodyText3">
    <w:name w:val="Body Text 3"/>
    <w:basedOn w:val="Normal"/>
    <w:link w:val="BodyText3Char"/>
    <w:uiPriority w:val="99"/>
    <w:semiHidden/>
    <w:unhideWhenUsed/>
    <w:rsid w:val="00CE5CF9"/>
    <w:pPr>
      <w:spacing w:after="120"/>
    </w:pPr>
    <w:rPr>
      <w:sz w:val="16"/>
      <w:szCs w:val="16"/>
    </w:rPr>
  </w:style>
  <w:style w:type="character" w:customStyle="1" w:styleId="BodyText3Char">
    <w:name w:val="Body Text 3 Char"/>
    <w:basedOn w:val="DefaultParagraphFont"/>
    <w:link w:val="BodyText3"/>
    <w:uiPriority w:val="99"/>
    <w:semiHidden/>
    <w:rsid w:val="00CE5CF9"/>
    <w:rPr>
      <w:rFonts w:ascii="Times New Roman" w:eastAsia="Times New Roman" w:hAnsi="Times New Roman" w:cs="Times New Roman"/>
      <w:sz w:val="16"/>
      <w:szCs w:val="16"/>
      <w:lang w:eastAsia="fr-FR"/>
    </w:rPr>
  </w:style>
  <w:style w:type="paragraph" w:styleId="Date">
    <w:name w:val="Date"/>
    <w:basedOn w:val="Normal"/>
    <w:next w:val="Normal"/>
    <w:link w:val="DateChar"/>
    <w:uiPriority w:val="99"/>
    <w:semiHidden/>
    <w:unhideWhenUsed/>
    <w:rsid w:val="00CE5CF9"/>
  </w:style>
  <w:style w:type="character" w:customStyle="1" w:styleId="DateChar">
    <w:name w:val="Date Char"/>
    <w:basedOn w:val="DefaultParagraphFont"/>
    <w:link w:val="Date"/>
    <w:uiPriority w:val="99"/>
    <w:semiHidden/>
    <w:rsid w:val="00CE5CF9"/>
    <w:rPr>
      <w:rFonts w:ascii="Times New Roman" w:eastAsia="Times New Roman" w:hAnsi="Times New Roman" w:cs="Times New Roman"/>
      <w:sz w:val="20"/>
      <w:szCs w:val="20"/>
      <w:lang w:eastAsia="fr-FR"/>
    </w:rPr>
  </w:style>
  <w:style w:type="paragraph" w:styleId="MessageHeader">
    <w:name w:val="Message Header"/>
    <w:basedOn w:val="Normal"/>
    <w:link w:val="MessageHeaderChar"/>
    <w:uiPriority w:val="99"/>
    <w:semiHidden/>
    <w:unhideWhenUsed/>
    <w:rsid w:val="00CE5CF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5CF9"/>
    <w:rPr>
      <w:rFonts w:asciiTheme="majorHAnsi" w:eastAsiaTheme="majorEastAsia" w:hAnsiTheme="majorHAnsi" w:cstheme="majorBidi"/>
      <w:sz w:val="24"/>
      <w:szCs w:val="24"/>
      <w:shd w:val="pct20" w:color="auto" w:fill="auto"/>
      <w:lang w:eastAsia="fr-FR"/>
    </w:rPr>
  </w:style>
  <w:style w:type="character" w:customStyle="1" w:styleId="Heading1Char">
    <w:name w:val="Heading 1 Char"/>
    <w:basedOn w:val="DefaultParagraphFont"/>
    <w:link w:val="Heading1"/>
    <w:uiPriority w:val="9"/>
    <w:rsid w:val="00CE5CF9"/>
    <w:rPr>
      <w:rFonts w:asciiTheme="majorHAnsi" w:eastAsiaTheme="majorEastAsia" w:hAnsiTheme="majorHAnsi" w:cstheme="majorBidi"/>
      <w:color w:val="2F5496" w:themeColor="accent1" w:themeShade="BF"/>
      <w:sz w:val="32"/>
      <w:szCs w:val="32"/>
      <w:lang w:eastAsia="fr-FR"/>
    </w:rPr>
  </w:style>
  <w:style w:type="paragraph" w:styleId="TOCHeading">
    <w:name w:val="TOC Heading"/>
    <w:basedOn w:val="Heading1"/>
    <w:next w:val="Normal"/>
    <w:uiPriority w:val="39"/>
    <w:semiHidden/>
    <w:unhideWhenUsed/>
    <w:qFormat/>
    <w:rsid w:val="00CE5CF9"/>
    <w:pPr>
      <w:outlineLvl w:val="9"/>
    </w:pPr>
  </w:style>
  <w:style w:type="paragraph" w:styleId="DocumentMap">
    <w:name w:val="Document Map"/>
    <w:basedOn w:val="Normal"/>
    <w:link w:val="DocumentMapChar"/>
    <w:uiPriority w:val="99"/>
    <w:semiHidden/>
    <w:unhideWhenUsed/>
    <w:rsid w:val="00CE5CF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5CF9"/>
    <w:rPr>
      <w:rFonts w:ascii="Segoe UI" w:eastAsia="Times New Roman" w:hAnsi="Segoe UI" w:cs="Segoe UI"/>
      <w:sz w:val="16"/>
      <w:szCs w:val="16"/>
      <w:lang w:eastAsia="fr-FR"/>
    </w:rPr>
  </w:style>
  <w:style w:type="paragraph" w:styleId="Closing">
    <w:name w:val="Closing"/>
    <w:basedOn w:val="Normal"/>
    <w:link w:val="ClosingChar"/>
    <w:uiPriority w:val="99"/>
    <w:semiHidden/>
    <w:unhideWhenUsed/>
    <w:rsid w:val="00CE5CF9"/>
    <w:pPr>
      <w:ind w:left="4252"/>
    </w:pPr>
  </w:style>
  <w:style w:type="character" w:customStyle="1" w:styleId="ClosingChar">
    <w:name w:val="Closing Char"/>
    <w:basedOn w:val="DefaultParagraphFont"/>
    <w:link w:val="Closing"/>
    <w:uiPriority w:val="99"/>
    <w:semiHidden/>
    <w:rsid w:val="00CE5CF9"/>
    <w:rPr>
      <w:rFonts w:ascii="Times New Roman" w:eastAsia="Times New Roman" w:hAnsi="Times New Roman" w:cs="Times New Roman"/>
      <w:sz w:val="20"/>
      <w:szCs w:val="20"/>
      <w:lang w:eastAsia="fr-FR"/>
    </w:rPr>
  </w:style>
  <w:style w:type="paragraph" w:styleId="Index1">
    <w:name w:val="index 1"/>
    <w:basedOn w:val="Normal"/>
    <w:next w:val="Normal"/>
    <w:autoRedefine/>
    <w:uiPriority w:val="99"/>
    <w:semiHidden/>
    <w:unhideWhenUsed/>
    <w:rsid w:val="00CE5CF9"/>
    <w:pPr>
      <w:ind w:left="200" w:hanging="200"/>
    </w:pPr>
  </w:style>
  <w:style w:type="paragraph" w:styleId="Index2">
    <w:name w:val="index 2"/>
    <w:basedOn w:val="Normal"/>
    <w:next w:val="Normal"/>
    <w:autoRedefine/>
    <w:uiPriority w:val="99"/>
    <w:semiHidden/>
    <w:unhideWhenUsed/>
    <w:rsid w:val="00CE5CF9"/>
    <w:pPr>
      <w:ind w:left="400" w:hanging="200"/>
    </w:pPr>
  </w:style>
  <w:style w:type="paragraph" w:styleId="Index3">
    <w:name w:val="index 3"/>
    <w:basedOn w:val="Normal"/>
    <w:next w:val="Normal"/>
    <w:autoRedefine/>
    <w:uiPriority w:val="99"/>
    <w:semiHidden/>
    <w:unhideWhenUsed/>
    <w:rsid w:val="00CE5CF9"/>
    <w:pPr>
      <w:ind w:left="600" w:hanging="200"/>
    </w:pPr>
  </w:style>
  <w:style w:type="paragraph" w:styleId="Index4">
    <w:name w:val="index 4"/>
    <w:basedOn w:val="Normal"/>
    <w:next w:val="Normal"/>
    <w:autoRedefine/>
    <w:uiPriority w:val="99"/>
    <w:semiHidden/>
    <w:unhideWhenUsed/>
    <w:rsid w:val="00CE5CF9"/>
    <w:pPr>
      <w:ind w:left="800" w:hanging="200"/>
    </w:pPr>
  </w:style>
  <w:style w:type="paragraph" w:styleId="Index5">
    <w:name w:val="index 5"/>
    <w:basedOn w:val="Normal"/>
    <w:next w:val="Normal"/>
    <w:autoRedefine/>
    <w:uiPriority w:val="99"/>
    <w:semiHidden/>
    <w:unhideWhenUsed/>
    <w:rsid w:val="00CE5CF9"/>
    <w:pPr>
      <w:ind w:left="1000" w:hanging="200"/>
    </w:pPr>
  </w:style>
  <w:style w:type="paragraph" w:styleId="Index6">
    <w:name w:val="index 6"/>
    <w:basedOn w:val="Normal"/>
    <w:next w:val="Normal"/>
    <w:autoRedefine/>
    <w:uiPriority w:val="99"/>
    <w:semiHidden/>
    <w:unhideWhenUsed/>
    <w:rsid w:val="00CE5CF9"/>
    <w:pPr>
      <w:ind w:left="1200" w:hanging="200"/>
    </w:pPr>
  </w:style>
  <w:style w:type="paragraph" w:styleId="Index7">
    <w:name w:val="index 7"/>
    <w:basedOn w:val="Normal"/>
    <w:next w:val="Normal"/>
    <w:autoRedefine/>
    <w:uiPriority w:val="99"/>
    <w:semiHidden/>
    <w:unhideWhenUsed/>
    <w:rsid w:val="00CE5CF9"/>
    <w:pPr>
      <w:ind w:left="1400" w:hanging="200"/>
    </w:pPr>
  </w:style>
  <w:style w:type="paragraph" w:styleId="Index8">
    <w:name w:val="index 8"/>
    <w:basedOn w:val="Normal"/>
    <w:next w:val="Normal"/>
    <w:autoRedefine/>
    <w:uiPriority w:val="99"/>
    <w:semiHidden/>
    <w:unhideWhenUsed/>
    <w:rsid w:val="00CE5CF9"/>
    <w:pPr>
      <w:ind w:left="1600" w:hanging="200"/>
    </w:pPr>
  </w:style>
  <w:style w:type="paragraph" w:styleId="Index9">
    <w:name w:val="index 9"/>
    <w:basedOn w:val="Normal"/>
    <w:next w:val="Normal"/>
    <w:autoRedefine/>
    <w:uiPriority w:val="99"/>
    <w:semiHidden/>
    <w:unhideWhenUsed/>
    <w:rsid w:val="00CE5CF9"/>
    <w:pPr>
      <w:ind w:left="1800" w:hanging="200"/>
    </w:pPr>
  </w:style>
  <w:style w:type="paragraph" w:styleId="Caption">
    <w:name w:val="caption"/>
    <w:basedOn w:val="Normal"/>
    <w:next w:val="Normal"/>
    <w:uiPriority w:val="35"/>
    <w:semiHidden/>
    <w:unhideWhenUsed/>
    <w:qFormat/>
    <w:rsid w:val="00CE5CF9"/>
    <w:pPr>
      <w:spacing w:after="200"/>
    </w:pPr>
    <w:rPr>
      <w:i/>
      <w:iCs/>
      <w:color w:val="44546A" w:themeColor="text2"/>
      <w:sz w:val="18"/>
      <w:szCs w:val="18"/>
    </w:rPr>
  </w:style>
  <w:style w:type="paragraph" w:styleId="List">
    <w:name w:val="List"/>
    <w:basedOn w:val="Normal"/>
    <w:uiPriority w:val="99"/>
    <w:semiHidden/>
    <w:unhideWhenUsed/>
    <w:rsid w:val="00CE5CF9"/>
    <w:pPr>
      <w:ind w:left="283" w:hanging="283"/>
      <w:contextualSpacing/>
    </w:pPr>
  </w:style>
  <w:style w:type="paragraph" w:styleId="List2">
    <w:name w:val="List 2"/>
    <w:basedOn w:val="Normal"/>
    <w:uiPriority w:val="99"/>
    <w:semiHidden/>
    <w:unhideWhenUsed/>
    <w:rsid w:val="00CE5CF9"/>
    <w:pPr>
      <w:ind w:left="566" w:hanging="283"/>
      <w:contextualSpacing/>
    </w:pPr>
  </w:style>
  <w:style w:type="paragraph" w:styleId="List3">
    <w:name w:val="List 3"/>
    <w:basedOn w:val="Normal"/>
    <w:uiPriority w:val="99"/>
    <w:semiHidden/>
    <w:unhideWhenUsed/>
    <w:rsid w:val="00CE5CF9"/>
    <w:pPr>
      <w:ind w:left="849" w:hanging="283"/>
      <w:contextualSpacing/>
    </w:pPr>
  </w:style>
  <w:style w:type="paragraph" w:styleId="List4">
    <w:name w:val="List 4"/>
    <w:basedOn w:val="Normal"/>
    <w:uiPriority w:val="99"/>
    <w:semiHidden/>
    <w:unhideWhenUsed/>
    <w:rsid w:val="00CE5CF9"/>
    <w:pPr>
      <w:ind w:left="1132" w:hanging="283"/>
      <w:contextualSpacing/>
    </w:pPr>
  </w:style>
  <w:style w:type="paragraph" w:styleId="List5">
    <w:name w:val="List 5"/>
    <w:basedOn w:val="Normal"/>
    <w:uiPriority w:val="99"/>
    <w:semiHidden/>
    <w:unhideWhenUsed/>
    <w:rsid w:val="00CE5CF9"/>
    <w:pPr>
      <w:ind w:left="1415" w:hanging="283"/>
      <w:contextualSpacing/>
    </w:pPr>
  </w:style>
  <w:style w:type="paragraph" w:styleId="ListNumber">
    <w:name w:val="List Number"/>
    <w:basedOn w:val="Normal"/>
    <w:uiPriority w:val="99"/>
    <w:semiHidden/>
    <w:unhideWhenUsed/>
    <w:rsid w:val="00CE5CF9"/>
    <w:pPr>
      <w:numPr>
        <w:numId w:val="37"/>
      </w:numPr>
      <w:contextualSpacing/>
    </w:pPr>
  </w:style>
  <w:style w:type="paragraph" w:styleId="ListNumber2">
    <w:name w:val="List Number 2"/>
    <w:basedOn w:val="Normal"/>
    <w:uiPriority w:val="99"/>
    <w:semiHidden/>
    <w:unhideWhenUsed/>
    <w:rsid w:val="00CE5CF9"/>
    <w:pPr>
      <w:numPr>
        <w:numId w:val="38"/>
      </w:numPr>
      <w:contextualSpacing/>
    </w:pPr>
  </w:style>
  <w:style w:type="paragraph" w:styleId="ListNumber3">
    <w:name w:val="List Number 3"/>
    <w:basedOn w:val="Normal"/>
    <w:uiPriority w:val="99"/>
    <w:semiHidden/>
    <w:unhideWhenUsed/>
    <w:rsid w:val="00CE5CF9"/>
    <w:pPr>
      <w:numPr>
        <w:numId w:val="39"/>
      </w:numPr>
      <w:contextualSpacing/>
    </w:pPr>
  </w:style>
  <w:style w:type="paragraph" w:styleId="ListNumber4">
    <w:name w:val="List Number 4"/>
    <w:basedOn w:val="Normal"/>
    <w:uiPriority w:val="99"/>
    <w:semiHidden/>
    <w:unhideWhenUsed/>
    <w:rsid w:val="00CE5CF9"/>
    <w:pPr>
      <w:numPr>
        <w:numId w:val="40"/>
      </w:numPr>
      <w:contextualSpacing/>
    </w:pPr>
  </w:style>
  <w:style w:type="paragraph" w:styleId="ListNumber5">
    <w:name w:val="List Number 5"/>
    <w:basedOn w:val="Normal"/>
    <w:uiPriority w:val="99"/>
    <w:semiHidden/>
    <w:unhideWhenUsed/>
    <w:rsid w:val="00CE5CF9"/>
    <w:pPr>
      <w:numPr>
        <w:numId w:val="41"/>
      </w:numPr>
      <w:contextualSpacing/>
    </w:pPr>
  </w:style>
  <w:style w:type="paragraph" w:styleId="ListBullet">
    <w:name w:val="List Bullet"/>
    <w:basedOn w:val="Normal"/>
    <w:uiPriority w:val="99"/>
    <w:semiHidden/>
    <w:unhideWhenUsed/>
    <w:rsid w:val="00CE5CF9"/>
    <w:pPr>
      <w:numPr>
        <w:numId w:val="42"/>
      </w:numPr>
      <w:contextualSpacing/>
    </w:pPr>
  </w:style>
  <w:style w:type="paragraph" w:styleId="ListBullet2">
    <w:name w:val="List Bullet 2"/>
    <w:basedOn w:val="Normal"/>
    <w:uiPriority w:val="99"/>
    <w:semiHidden/>
    <w:unhideWhenUsed/>
    <w:rsid w:val="00CE5CF9"/>
    <w:pPr>
      <w:numPr>
        <w:numId w:val="43"/>
      </w:numPr>
      <w:contextualSpacing/>
    </w:pPr>
  </w:style>
  <w:style w:type="paragraph" w:styleId="ListBullet3">
    <w:name w:val="List Bullet 3"/>
    <w:basedOn w:val="Normal"/>
    <w:uiPriority w:val="99"/>
    <w:semiHidden/>
    <w:unhideWhenUsed/>
    <w:rsid w:val="00CE5CF9"/>
    <w:pPr>
      <w:numPr>
        <w:numId w:val="44"/>
      </w:numPr>
      <w:contextualSpacing/>
    </w:pPr>
  </w:style>
  <w:style w:type="paragraph" w:styleId="ListBullet4">
    <w:name w:val="List Bullet 4"/>
    <w:basedOn w:val="Normal"/>
    <w:uiPriority w:val="99"/>
    <w:semiHidden/>
    <w:unhideWhenUsed/>
    <w:rsid w:val="00CE5CF9"/>
    <w:pPr>
      <w:numPr>
        <w:numId w:val="45"/>
      </w:numPr>
      <w:contextualSpacing/>
    </w:pPr>
  </w:style>
  <w:style w:type="paragraph" w:styleId="ListBullet5">
    <w:name w:val="List Bullet 5"/>
    <w:basedOn w:val="Normal"/>
    <w:uiPriority w:val="99"/>
    <w:semiHidden/>
    <w:unhideWhenUsed/>
    <w:rsid w:val="00CE5CF9"/>
    <w:pPr>
      <w:numPr>
        <w:numId w:val="46"/>
      </w:numPr>
      <w:contextualSpacing/>
    </w:pPr>
  </w:style>
  <w:style w:type="paragraph" w:styleId="ListContinue">
    <w:name w:val="List Continue"/>
    <w:basedOn w:val="Normal"/>
    <w:uiPriority w:val="99"/>
    <w:semiHidden/>
    <w:unhideWhenUsed/>
    <w:rsid w:val="00CE5CF9"/>
    <w:pPr>
      <w:spacing w:after="120"/>
      <w:ind w:left="283"/>
      <w:contextualSpacing/>
    </w:pPr>
  </w:style>
  <w:style w:type="paragraph" w:styleId="ListContinue2">
    <w:name w:val="List Continue 2"/>
    <w:basedOn w:val="Normal"/>
    <w:uiPriority w:val="99"/>
    <w:semiHidden/>
    <w:unhideWhenUsed/>
    <w:rsid w:val="00CE5CF9"/>
    <w:pPr>
      <w:spacing w:after="120"/>
      <w:ind w:left="566"/>
      <w:contextualSpacing/>
    </w:pPr>
  </w:style>
  <w:style w:type="paragraph" w:styleId="ListContinue3">
    <w:name w:val="List Continue 3"/>
    <w:basedOn w:val="Normal"/>
    <w:uiPriority w:val="99"/>
    <w:semiHidden/>
    <w:unhideWhenUsed/>
    <w:rsid w:val="00CE5CF9"/>
    <w:pPr>
      <w:spacing w:after="120"/>
      <w:ind w:left="849"/>
      <w:contextualSpacing/>
    </w:pPr>
  </w:style>
  <w:style w:type="paragraph" w:styleId="ListContinue4">
    <w:name w:val="List Continue 4"/>
    <w:basedOn w:val="Normal"/>
    <w:uiPriority w:val="99"/>
    <w:semiHidden/>
    <w:unhideWhenUsed/>
    <w:rsid w:val="00CE5CF9"/>
    <w:pPr>
      <w:spacing w:after="120"/>
      <w:ind w:left="1132"/>
      <w:contextualSpacing/>
    </w:pPr>
  </w:style>
  <w:style w:type="paragraph" w:styleId="ListContinue5">
    <w:name w:val="List Continue 5"/>
    <w:basedOn w:val="Normal"/>
    <w:uiPriority w:val="99"/>
    <w:semiHidden/>
    <w:unhideWhenUsed/>
    <w:rsid w:val="00CE5CF9"/>
    <w:pPr>
      <w:spacing w:after="120"/>
      <w:ind w:left="1415"/>
      <w:contextualSpacing/>
    </w:pPr>
  </w:style>
  <w:style w:type="paragraph" w:styleId="BlockText">
    <w:name w:val="Block Text"/>
    <w:basedOn w:val="Normal"/>
    <w:uiPriority w:val="99"/>
    <w:semiHidden/>
    <w:unhideWhenUsed/>
    <w:rsid w:val="00CE5CF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FootnoteText">
    <w:name w:val="footnote text"/>
    <w:basedOn w:val="Normal"/>
    <w:link w:val="FootnoteTextChar"/>
    <w:uiPriority w:val="99"/>
    <w:semiHidden/>
    <w:unhideWhenUsed/>
    <w:rsid w:val="00CE5CF9"/>
  </w:style>
  <w:style w:type="character" w:customStyle="1" w:styleId="FootnoteTextChar">
    <w:name w:val="Footnote Text Char"/>
    <w:basedOn w:val="DefaultParagraphFont"/>
    <w:link w:val="FootnoteText"/>
    <w:uiPriority w:val="99"/>
    <w:semiHidden/>
    <w:rsid w:val="00CE5CF9"/>
    <w:rPr>
      <w:rFonts w:ascii="Times New Roman" w:eastAsia="Times New Roman" w:hAnsi="Times New Roman" w:cs="Times New Roman"/>
      <w:sz w:val="20"/>
      <w:szCs w:val="20"/>
      <w:lang w:eastAsia="fr-FR"/>
    </w:rPr>
  </w:style>
  <w:style w:type="paragraph" w:styleId="EndnoteText">
    <w:name w:val="endnote text"/>
    <w:basedOn w:val="Normal"/>
    <w:link w:val="EndnoteTextChar"/>
    <w:uiPriority w:val="99"/>
    <w:semiHidden/>
    <w:unhideWhenUsed/>
    <w:rsid w:val="00CE5CF9"/>
  </w:style>
  <w:style w:type="character" w:customStyle="1" w:styleId="EndnoteTextChar">
    <w:name w:val="Endnote Text Char"/>
    <w:basedOn w:val="DefaultParagraphFont"/>
    <w:link w:val="EndnoteText"/>
    <w:uiPriority w:val="99"/>
    <w:semiHidden/>
    <w:rsid w:val="00CE5CF9"/>
    <w:rPr>
      <w:rFonts w:ascii="Times New Roman" w:eastAsia="Times New Roman" w:hAnsi="Times New Roman" w:cs="Times New Roman"/>
      <w:sz w:val="20"/>
      <w:szCs w:val="20"/>
      <w:lang w:eastAsia="fr-FR"/>
    </w:rPr>
  </w:style>
  <w:style w:type="paragraph" w:styleId="HTMLPreformatted">
    <w:name w:val="HTML Preformatted"/>
    <w:basedOn w:val="Normal"/>
    <w:link w:val="HTMLPreformattedChar"/>
    <w:uiPriority w:val="99"/>
    <w:semiHidden/>
    <w:unhideWhenUsed/>
    <w:rsid w:val="00CE5CF9"/>
    <w:rPr>
      <w:rFonts w:ascii="Consolas" w:hAnsi="Consolas"/>
    </w:rPr>
  </w:style>
  <w:style w:type="character" w:customStyle="1" w:styleId="HTMLPreformattedChar">
    <w:name w:val="HTML Preformatted Char"/>
    <w:basedOn w:val="DefaultParagraphFont"/>
    <w:link w:val="HTMLPreformatted"/>
    <w:uiPriority w:val="99"/>
    <w:semiHidden/>
    <w:rsid w:val="00CE5CF9"/>
    <w:rPr>
      <w:rFonts w:ascii="Consolas" w:eastAsia="Times New Roman" w:hAnsi="Consolas" w:cs="Times New Roman"/>
      <w:sz w:val="20"/>
      <w:szCs w:val="20"/>
      <w:lang w:eastAsia="fr-FR"/>
    </w:rPr>
  </w:style>
  <w:style w:type="paragraph" w:styleId="BodyTextFirstIndent">
    <w:name w:val="Body Text First Indent"/>
    <w:basedOn w:val="BodyText"/>
    <w:link w:val="BodyTextFirstIndentChar"/>
    <w:uiPriority w:val="99"/>
    <w:semiHidden/>
    <w:unhideWhenUsed/>
    <w:rsid w:val="00CE5CF9"/>
    <w:pPr>
      <w:spacing w:after="0"/>
      <w:ind w:firstLine="360"/>
    </w:pPr>
  </w:style>
  <w:style w:type="character" w:customStyle="1" w:styleId="BodyTextFirstIndentChar">
    <w:name w:val="Body Text First Indent Char"/>
    <w:basedOn w:val="BodyTextChar"/>
    <w:link w:val="BodyTextFirstIndent"/>
    <w:uiPriority w:val="99"/>
    <w:semiHidden/>
    <w:rsid w:val="00CE5CF9"/>
    <w:rPr>
      <w:rFonts w:ascii="Times New Roman" w:eastAsia="Times New Roman" w:hAnsi="Times New Roman" w:cs="Times New Roman"/>
      <w:sz w:val="20"/>
      <w:szCs w:val="20"/>
      <w:lang w:eastAsia="fr-FR"/>
    </w:rPr>
  </w:style>
  <w:style w:type="paragraph" w:styleId="BodyTextIndent">
    <w:name w:val="Body Text Indent"/>
    <w:basedOn w:val="Normal"/>
    <w:link w:val="BodyTextIndentChar"/>
    <w:uiPriority w:val="99"/>
    <w:semiHidden/>
    <w:unhideWhenUsed/>
    <w:rsid w:val="00CE5CF9"/>
    <w:pPr>
      <w:spacing w:after="120"/>
      <w:ind w:left="283"/>
    </w:pPr>
  </w:style>
  <w:style w:type="character" w:customStyle="1" w:styleId="BodyTextIndentChar">
    <w:name w:val="Body Text Indent Char"/>
    <w:basedOn w:val="DefaultParagraphFont"/>
    <w:link w:val="BodyTextIndent"/>
    <w:uiPriority w:val="99"/>
    <w:semiHidden/>
    <w:rsid w:val="00CE5CF9"/>
    <w:rPr>
      <w:rFonts w:ascii="Times New Roman" w:eastAsia="Times New Roman" w:hAnsi="Times New Roman" w:cs="Times New Roman"/>
      <w:sz w:val="20"/>
      <w:szCs w:val="20"/>
      <w:lang w:eastAsia="fr-FR"/>
    </w:rPr>
  </w:style>
  <w:style w:type="paragraph" w:styleId="BodyTextIndent2">
    <w:name w:val="Body Text Indent 2"/>
    <w:basedOn w:val="Normal"/>
    <w:link w:val="BodyTextIndent2Char"/>
    <w:uiPriority w:val="99"/>
    <w:semiHidden/>
    <w:unhideWhenUsed/>
    <w:rsid w:val="00CE5CF9"/>
    <w:pPr>
      <w:spacing w:after="120" w:line="480" w:lineRule="auto"/>
      <w:ind w:left="283"/>
    </w:pPr>
  </w:style>
  <w:style w:type="character" w:customStyle="1" w:styleId="BodyTextIndent2Char">
    <w:name w:val="Body Text Indent 2 Char"/>
    <w:basedOn w:val="DefaultParagraphFont"/>
    <w:link w:val="BodyTextIndent2"/>
    <w:uiPriority w:val="99"/>
    <w:semiHidden/>
    <w:rsid w:val="00CE5CF9"/>
    <w:rPr>
      <w:rFonts w:ascii="Times New Roman" w:eastAsia="Times New Roman" w:hAnsi="Times New Roman" w:cs="Times New Roman"/>
      <w:sz w:val="20"/>
      <w:szCs w:val="20"/>
      <w:lang w:eastAsia="fr-FR"/>
    </w:rPr>
  </w:style>
  <w:style w:type="paragraph" w:styleId="BodyTextIndent3">
    <w:name w:val="Body Text Indent 3"/>
    <w:basedOn w:val="Normal"/>
    <w:link w:val="BodyTextIndent3Char"/>
    <w:uiPriority w:val="99"/>
    <w:semiHidden/>
    <w:unhideWhenUsed/>
    <w:rsid w:val="00CE5CF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5CF9"/>
    <w:rPr>
      <w:rFonts w:ascii="Times New Roman" w:eastAsia="Times New Roman" w:hAnsi="Times New Roman" w:cs="Times New Roman"/>
      <w:sz w:val="16"/>
      <w:szCs w:val="16"/>
      <w:lang w:eastAsia="fr-FR"/>
    </w:rPr>
  </w:style>
  <w:style w:type="paragraph" w:styleId="BodyTextFirstIndent2">
    <w:name w:val="Body Text First Indent 2"/>
    <w:basedOn w:val="BodyTextIndent"/>
    <w:link w:val="BodyTextFirstIndent2Char"/>
    <w:uiPriority w:val="99"/>
    <w:semiHidden/>
    <w:unhideWhenUsed/>
    <w:rsid w:val="00CE5CF9"/>
    <w:pPr>
      <w:spacing w:after="0"/>
      <w:ind w:left="360" w:firstLine="360"/>
    </w:pPr>
  </w:style>
  <w:style w:type="character" w:customStyle="1" w:styleId="BodyTextFirstIndent2Char">
    <w:name w:val="Body Text First Indent 2 Char"/>
    <w:basedOn w:val="BodyTextIndentChar"/>
    <w:link w:val="BodyTextFirstIndent2"/>
    <w:uiPriority w:val="99"/>
    <w:semiHidden/>
    <w:rsid w:val="00CE5CF9"/>
    <w:rPr>
      <w:rFonts w:ascii="Times New Roman" w:eastAsia="Times New Roman" w:hAnsi="Times New Roman" w:cs="Times New Roman"/>
      <w:sz w:val="20"/>
      <w:szCs w:val="20"/>
      <w:lang w:eastAsia="fr-FR"/>
    </w:rPr>
  </w:style>
  <w:style w:type="paragraph" w:styleId="NormalIndent">
    <w:name w:val="Normal Indent"/>
    <w:basedOn w:val="Normal"/>
    <w:uiPriority w:val="99"/>
    <w:semiHidden/>
    <w:unhideWhenUsed/>
    <w:rsid w:val="00CE5CF9"/>
    <w:pPr>
      <w:ind w:left="708"/>
    </w:pPr>
  </w:style>
  <w:style w:type="paragraph" w:styleId="Salutation">
    <w:name w:val="Salutation"/>
    <w:basedOn w:val="Normal"/>
    <w:next w:val="Normal"/>
    <w:link w:val="SalutationChar"/>
    <w:uiPriority w:val="99"/>
    <w:semiHidden/>
    <w:unhideWhenUsed/>
    <w:rsid w:val="00CE5CF9"/>
  </w:style>
  <w:style w:type="character" w:customStyle="1" w:styleId="SalutationChar">
    <w:name w:val="Salutation Char"/>
    <w:basedOn w:val="DefaultParagraphFont"/>
    <w:link w:val="Salutation"/>
    <w:uiPriority w:val="99"/>
    <w:semiHidden/>
    <w:rsid w:val="00CE5CF9"/>
    <w:rPr>
      <w:rFonts w:ascii="Times New Roman" w:eastAsia="Times New Roman" w:hAnsi="Times New Roman" w:cs="Times New Roman"/>
      <w:sz w:val="20"/>
      <w:szCs w:val="20"/>
      <w:lang w:eastAsia="fr-FR"/>
    </w:rPr>
  </w:style>
  <w:style w:type="paragraph" w:styleId="NoSpacing">
    <w:name w:val="No Spacing"/>
    <w:uiPriority w:val="1"/>
    <w:qFormat/>
    <w:rsid w:val="00CE5CF9"/>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Signature">
    <w:name w:val="Signature"/>
    <w:basedOn w:val="Normal"/>
    <w:link w:val="SignatureChar"/>
    <w:uiPriority w:val="99"/>
    <w:semiHidden/>
    <w:unhideWhenUsed/>
    <w:rsid w:val="00CE5CF9"/>
    <w:pPr>
      <w:ind w:left="4252"/>
    </w:pPr>
  </w:style>
  <w:style w:type="character" w:customStyle="1" w:styleId="SignatureChar">
    <w:name w:val="Signature Char"/>
    <w:basedOn w:val="DefaultParagraphFont"/>
    <w:link w:val="Signature"/>
    <w:uiPriority w:val="99"/>
    <w:semiHidden/>
    <w:rsid w:val="00CE5CF9"/>
    <w:rPr>
      <w:rFonts w:ascii="Times New Roman" w:eastAsia="Times New Roman" w:hAnsi="Times New Roman" w:cs="Times New Roman"/>
      <w:sz w:val="20"/>
      <w:szCs w:val="20"/>
      <w:lang w:eastAsia="fr-FR"/>
    </w:rPr>
  </w:style>
  <w:style w:type="paragraph" w:styleId="E-mailSignature">
    <w:name w:val="E-mail Signature"/>
    <w:basedOn w:val="Normal"/>
    <w:link w:val="E-mailSignatureChar"/>
    <w:uiPriority w:val="99"/>
    <w:semiHidden/>
    <w:unhideWhenUsed/>
    <w:rsid w:val="00CE5CF9"/>
  </w:style>
  <w:style w:type="character" w:customStyle="1" w:styleId="E-mailSignatureChar">
    <w:name w:val="E-mail Signature Char"/>
    <w:basedOn w:val="DefaultParagraphFont"/>
    <w:link w:val="E-mailSignature"/>
    <w:uiPriority w:val="99"/>
    <w:semiHidden/>
    <w:rsid w:val="00CE5CF9"/>
    <w:rPr>
      <w:rFonts w:ascii="Times New Roman" w:eastAsia="Times New Roman" w:hAnsi="Times New Roman" w:cs="Times New Roman"/>
      <w:sz w:val="20"/>
      <w:szCs w:val="20"/>
      <w:lang w:eastAsia="fr-FR"/>
    </w:rPr>
  </w:style>
  <w:style w:type="paragraph" w:styleId="Subtitle">
    <w:name w:val="Subtitle"/>
    <w:basedOn w:val="Normal"/>
    <w:next w:val="Normal"/>
    <w:link w:val="SubtitleChar"/>
    <w:uiPriority w:val="11"/>
    <w:qFormat/>
    <w:rsid w:val="00CE5CF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E5CF9"/>
    <w:rPr>
      <w:color w:val="5A5A5A" w:themeColor="text1" w:themeTint="A5"/>
      <w:spacing w:val="15"/>
      <w:lang w:eastAsia="fr-FR"/>
    </w:rPr>
  </w:style>
  <w:style w:type="paragraph" w:styleId="TableofFigures">
    <w:name w:val="table of figures"/>
    <w:basedOn w:val="Normal"/>
    <w:next w:val="Normal"/>
    <w:uiPriority w:val="99"/>
    <w:semiHidden/>
    <w:unhideWhenUsed/>
    <w:rsid w:val="00CE5CF9"/>
  </w:style>
  <w:style w:type="paragraph" w:styleId="TableofAuthorities">
    <w:name w:val="table of authorities"/>
    <w:basedOn w:val="Normal"/>
    <w:next w:val="Normal"/>
    <w:uiPriority w:val="99"/>
    <w:semiHidden/>
    <w:unhideWhenUsed/>
    <w:rsid w:val="00CE5CF9"/>
    <w:pPr>
      <w:ind w:left="200" w:hanging="200"/>
    </w:pPr>
  </w:style>
  <w:style w:type="paragraph" w:styleId="PlainText">
    <w:name w:val="Plain Text"/>
    <w:basedOn w:val="Normal"/>
    <w:link w:val="PlainTextChar"/>
    <w:uiPriority w:val="99"/>
    <w:semiHidden/>
    <w:unhideWhenUsed/>
    <w:rsid w:val="00CE5CF9"/>
    <w:rPr>
      <w:rFonts w:ascii="Consolas" w:hAnsi="Consolas"/>
      <w:sz w:val="21"/>
      <w:szCs w:val="21"/>
    </w:rPr>
  </w:style>
  <w:style w:type="character" w:customStyle="1" w:styleId="PlainTextChar">
    <w:name w:val="Plain Text Char"/>
    <w:basedOn w:val="DefaultParagraphFont"/>
    <w:link w:val="PlainText"/>
    <w:uiPriority w:val="99"/>
    <w:semiHidden/>
    <w:rsid w:val="00CE5CF9"/>
    <w:rPr>
      <w:rFonts w:ascii="Consolas" w:eastAsia="Times New Roman" w:hAnsi="Consolas" w:cs="Times New Roman"/>
      <w:sz w:val="21"/>
      <w:szCs w:val="21"/>
      <w:lang w:eastAsia="fr-FR"/>
    </w:rPr>
  </w:style>
  <w:style w:type="paragraph" w:styleId="MacroText">
    <w:name w:val="macro"/>
    <w:link w:val="MacroTextChar"/>
    <w:uiPriority w:val="99"/>
    <w:semiHidden/>
    <w:unhideWhenUsed/>
    <w:rsid w:val="00CE5CF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Consolas" w:eastAsia="Times New Roman" w:hAnsi="Consolas" w:cs="Times New Roman"/>
      <w:sz w:val="20"/>
      <w:szCs w:val="20"/>
      <w:lang w:eastAsia="fr-FR"/>
    </w:rPr>
  </w:style>
  <w:style w:type="character" w:customStyle="1" w:styleId="MacroTextChar">
    <w:name w:val="Macro Text Char"/>
    <w:basedOn w:val="DefaultParagraphFont"/>
    <w:link w:val="MacroText"/>
    <w:uiPriority w:val="99"/>
    <w:semiHidden/>
    <w:rsid w:val="00CE5CF9"/>
    <w:rPr>
      <w:rFonts w:ascii="Consolas" w:eastAsia="Times New Roman" w:hAnsi="Consolas" w:cs="Times New Roman"/>
      <w:sz w:val="20"/>
      <w:szCs w:val="20"/>
      <w:lang w:eastAsia="fr-FR"/>
    </w:rPr>
  </w:style>
  <w:style w:type="paragraph" w:styleId="Title">
    <w:name w:val="Title"/>
    <w:basedOn w:val="Normal"/>
    <w:next w:val="Normal"/>
    <w:link w:val="TitleChar"/>
    <w:uiPriority w:val="10"/>
    <w:qFormat/>
    <w:rsid w:val="00CE5C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CF9"/>
    <w:rPr>
      <w:rFonts w:asciiTheme="majorHAnsi" w:eastAsiaTheme="majorEastAsia" w:hAnsiTheme="majorHAnsi" w:cstheme="majorBidi"/>
      <w:spacing w:val="-10"/>
      <w:kern w:val="28"/>
      <w:sz w:val="56"/>
      <w:szCs w:val="56"/>
      <w:lang w:eastAsia="fr-FR"/>
    </w:rPr>
  </w:style>
  <w:style w:type="character" w:customStyle="1" w:styleId="Heading2Char">
    <w:name w:val="Heading 2 Char"/>
    <w:basedOn w:val="DefaultParagraphFont"/>
    <w:link w:val="Heading2"/>
    <w:uiPriority w:val="9"/>
    <w:semiHidden/>
    <w:rsid w:val="00CE5CF9"/>
    <w:rPr>
      <w:rFonts w:asciiTheme="majorHAnsi" w:eastAsiaTheme="majorEastAsia" w:hAnsiTheme="majorHAnsi" w:cstheme="majorBidi"/>
      <w:color w:val="2F5496" w:themeColor="accent1" w:themeShade="BF"/>
      <w:sz w:val="26"/>
      <w:szCs w:val="26"/>
      <w:lang w:eastAsia="fr-FR"/>
    </w:rPr>
  </w:style>
  <w:style w:type="character" w:customStyle="1" w:styleId="Heading3Char">
    <w:name w:val="Heading 3 Char"/>
    <w:basedOn w:val="DefaultParagraphFont"/>
    <w:link w:val="Heading3"/>
    <w:uiPriority w:val="9"/>
    <w:semiHidden/>
    <w:rsid w:val="00CE5CF9"/>
    <w:rPr>
      <w:rFonts w:asciiTheme="majorHAnsi" w:eastAsiaTheme="majorEastAsia" w:hAnsiTheme="majorHAnsi" w:cstheme="majorBidi"/>
      <w:color w:val="1F3763" w:themeColor="accent1" w:themeShade="7F"/>
      <w:sz w:val="24"/>
      <w:szCs w:val="24"/>
      <w:lang w:eastAsia="fr-FR"/>
    </w:rPr>
  </w:style>
  <w:style w:type="character" w:customStyle="1" w:styleId="Heading4Char">
    <w:name w:val="Heading 4 Char"/>
    <w:basedOn w:val="DefaultParagraphFont"/>
    <w:link w:val="Heading4"/>
    <w:uiPriority w:val="9"/>
    <w:semiHidden/>
    <w:rsid w:val="00CE5CF9"/>
    <w:rPr>
      <w:rFonts w:asciiTheme="majorHAnsi" w:eastAsiaTheme="majorEastAsia" w:hAnsiTheme="majorHAnsi" w:cstheme="majorBidi"/>
      <w:i/>
      <w:iCs/>
      <w:color w:val="2F5496" w:themeColor="accent1" w:themeShade="BF"/>
      <w:sz w:val="20"/>
      <w:szCs w:val="20"/>
      <w:lang w:eastAsia="fr-FR"/>
    </w:rPr>
  </w:style>
  <w:style w:type="character" w:customStyle="1" w:styleId="Heading5Char">
    <w:name w:val="Heading 5 Char"/>
    <w:basedOn w:val="DefaultParagraphFont"/>
    <w:link w:val="Heading5"/>
    <w:uiPriority w:val="9"/>
    <w:semiHidden/>
    <w:rsid w:val="00CE5CF9"/>
    <w:rPr>
      <w:rFonts w:asciiTheme="majorHAnsi" w:eastAsiaTheme="majorEastAsia" w:hAnsiTheme="majorHAnsi" w:cstheme="majorBidi"/>
      <w:color w:val="2F5496" w:themeColor="accent1" w:themeShade="BF"/>
      <w:sz w:val="20"/>
      <w:szCs w:val="20"/>
      <w:lang w:eastAsia="fr-FR"/>
    </w:rPr>
  </w:style>
  <w:style w:type="character" w:customStyle="1" w:styleId="Heading6Char">
    <w:name w:val="Heading 6 Char"/>
    <w:basedOn w:val="DefaultParagraphFont"/>
    <w:link w:val="Heading6"/>
    <w:uiPriority w:val="9"/>
    <w:semiHidden/>
    <w:rsid w:val="00CE5CF9"/>
    <w:rPr>
      <w:rFonts w:asciiTheme="majorHAnsi" w:eastAsiaTheme="majorEastAsia" w:hAnsiTheme="majorHAnsi" w:cstheme="majorBidi"/>
      <w:color w:val="1F3763" w:themeColor="accent1" w:themeShade="7F"/>
      <w:sz w:val="20"/>
      <w:szCs w:val="20"/>
      <w:lang w:eastAsia="fr-FR"/>
    </w:rPr>
  </w:style>
  <w:style w:type="character" w:customStyle="1" w:styleId="Heading7Char">
    <w:name w:val="Heading 7 Char"/>
    <w:basedOn w:val="DefaultParagraphFont"/>
    <w:link w:val="Heading7"/>
    <w:uiPriority w:val="9"/>
    <w:semiHidden/>
    <w:rsid w:val="00CE5CF9"/>
    <w:rPr>
      <w:rFonts w:asciiTheme="majorHAnsi" w:eastAsiaTheme="majorEastAsia" w:hAnsiTheme="majorHAnsi" w:cstheme="majorBidi"/>
      <w:i/>
      <w:iCs/>
      <w:color w:val="1F3763" w:themeColor="accent1" w:themeShade="7F"/>
      <w:sz w:val="20"/>
      <w:szCs w:val="20"/>
      <w:lang w:eastAsia="fr-FR"/>
    </w:rPr>
  </w:style>
  <w:style w:type="character" w:customStyle="1" w:styleId="Heading8Char">
    <w:name w:val="Heading 8 Char"/>
    <w:basedOn w:val="DefaultParagraphFont"/>
    <w:link w:val="Heading8"/>
    <w:uiPriority w:val="9"/>
    <w:semiHidden/>
    <w:rsid w:val="00CE5CF9"/>
    <w:rPr>
      <w:rFonts w:asciiTheme="majorHAnsi" w:eastAsiaTheme="majorEastAsia" w:hAnsiTheme="majorHAnsi" w:cstheme="majorBidi"/>
      <w:color w:val="272727" w:themeColor="text1" w:themeTint="D8"/>
      <w:sz w:val="21"/>
      <w:szCs w:val="21"/>
      <w:lang w:eastAsia="fr-FR"/>
    </w:rPr>
  </w:style>
  <w:style w:type="character" w:customStyle="1" w:styleId="Heading9Char">
    <w:name w:val="Heading 9 Char"/>
    <w:basedOn w:val="DefaultParagraphFont"/>
    <w:link w:val="Heading9"/>
    <w:uiPriority w:val="9"/>
    <w:semiHidden/>
    <w:rsid w:val="00CE5CF9"/>
    <w:rPr>
      <w:rFonts w:asciiTheme="majorHAnsi" w:eastAsiaTheme="majorEastAsia" w:hAnsiTheme="majorHAnsi" w:cstheme="majorBidi"/>
      <w:i/>
      <w:iCs/>
      <w:color w:val="272727" w:themeColor="text1" w:themeTint="D8"/>
      <w:sz w:val="21"/>
      <w:szCs w:val="21"/>
      <w:lang w:eastAsia="fr-FR"/>
    </w:rPr>
  </w:style>
  <w:style w:type="paragraph" w:styleId="NoteHeading">
    <w:name w:val="Note Heading"/>
    <w:basedOn w:val="Normal"/>
    <w:next w:val="Normal"/>
    <w:link w:val="NoteHeadingChar"/>
    <w:uiPriority w:val="99"/>
    <w:semiHidden/>
    <w:unhideWhenUsed/>
    <w:rsid w:val="00CE5CF9"/>
  </w:style>
  <w:style w:type="character" w:customStyle="1" w:styleId="NoteHeadingChar">
    <w:name w:val="Note Heading Char"/>
    <w:basedOn w:val="DefaultParagraphFont"/>
    <w:link w:val="NoteHeading"/>
    <w:uiPriority w:val="99"/>
    <w:semiHidden/>
    <w:rsid w:val="00CE5CF9"/>
    <w:rPr>
      <w:rFonts w:ascii="Times New Roman" w:eastAsia="Times New Roman" w:hAnsi="Times New Roman" w:cs="Times New Roman"/>
      <w:sz w:val="20"/>
      <w:szCs w:val="20"/>
      <w:lang w:eastAsia="fr-FR"/>
    </w:rPr>
  </w:style>
  <w:style w:type="paragraph" w:styleId="IndexHeading">
    <w:name w:val="index heading"/>
    <w:basedOn w:val="Normal"/>
    <w:next w:val="Index1"/>
    <w:uiPriority w:val="99"/>
    <w:semiHidden/>
    <w:unhideWhenUsed/>
    <w:rsid w:val="00CE5CF9"/>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CE5CF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E5CF9"/>
    <w:pPr>
      <w:spacing w:after="100"/>
    </w:pPr>
  </w:style>
  <w:style w:type="paragraph" w:styleId="TOC2">
    <w:name w:val="toc 2"/>
    <w:basedOn w:val="Normal"/>
    <w:next w:val="Normal"/>
    <w:autoRedefine/>
    <w:uiPriority w:val="39"/>
    <w:semiHidden/>
    <w:unhideWhenUsed/>
    <w:rsid w:val="00CE5CF9"/>
    <w:pPr>
      <w:spacing w:after="100"/>
      <w:ind w:left="200"/>
    </w:pPr>
  </w:style>
  <w:style w:type="paragraph" w:styleId="TOC3">
    <w:name w:val="toc 3"/>
    <w:basedOn w:val="Normal"/>
    <w:next w:val="Normal"/>
    <w:autoRedefine/>
    <w:uiPriority w:val="39"/>
    <w:semiHidden/>
    <w:unhideWhenUsed/>
    <w:rsid w:val="00CE5CF9"/>
    <w:pPr>
      <w:spacing w:after="100"/>
      <w:ind w:left="400"/>
    </w:pPr>
  </w:style>
  <w:style w:type="paragraph" w:styleId="TOC4">
    <w:name w:val="toc 4"/>
    <w:basedOn w:val="Normal"/>
    <w:next w:val="Normal"/>
    <w:autoRedefine/>
    <w:uiPriority w:val="39"/>
    <w:semiHidden/>
    <w:unhideWhenUsed/>
    <w:rsid w:val="00CE5CF9"/>
    <w:pPr>
      <w:spacing w:after="100"/>
      <w:ind w:left="600"/>
    </w:pPr>
  </w:style>
  <w:style w:type="paragraph" w:styleId="TOC5">
    <w:name w:val="toc 5"/>
    <w:basedOn w:val="Normal"/>
    <w:next w:val="Normal"/>
    <w:autoRedefine/>
    <w:uiPriority w:val="39"/>
    <w:semiHidden/>
    <w:unhideWhenUsed/>
    <w:rsid w:val="00CE5CF9"/>
    <w:pPr>
      <w:spacing w:after="100"/>
      <w:ind w:left="800"/>
    </w:pPr>
  </w:style>
  <w:style w:type="paragraph" w:styleId="TOC6">
    <w:name w:val="toc 6"/>
    <w:basedOn w:val="Normal"/>
    <w:next w:val="Normal"/>
    <w:autoRedefine/>
    <w:uiPriority w:val="39"/>
    <w:semiHidden/>
    <w:unhideWhenUsed/>
    <w:rsid w:val="00CE5CF9"/>
    <w:pPr>
      <w:spacing w:after="100"/>
      <w:ind w:left="1000"/>
    </w:pPr>
  </w:style>
  <w:style w:type="paragraph" w:styleId="TOC7">
    <w:name w:val="toc 7"/>
    <w:basedOn w:val="Normal"/>
    <w:next w:val="Normal"/>
    <w:autoRedefine/>
    <w:uiPriority w:val="39"/>
    <w:semiHidden/>
    <w:unhideWhenUsed/>
    <w:rsid w:val="00CE5CF9"/>
    <w:pPr>
      <w:spacing w:after="100"/>
      <w:ind w:left="1200"/>
    </w:pPr>
  </w:style>
  <w:style w:type="paragraph" w:styleId="TOC8">
    <w:name w:val="toc 8"/>
    <w:basedOn w:val="Normal"/>
    <w:next w:val="Normal"/>
    <w:autoRedefine/>
    <w:uiPriority w:val="39"/>
    <w:semiHidden/>
    <w:unhideWhenUsed/>
    <w:rsid w:val="00CE5CF9"/>
    <w:pPr>
      <w:spacing w:after="100"/>
      <w:ind w:left="1400"/>
    </w:pPr>
  </w:style>
  <w:style w:type="paragraph" w:styleId="TOC9">
    <w:name w:val="toc 9"/>
    <w:basedOn w:val="Normal"/>
    <w:next w:val="Normal"/>
    <w:autoRedefine/>
    <w:uiPriority w:val="39"/>
    <w:semiHidden/>
    <w:unhideWhenUsed/>
    <w:rsid w:val="00CE5CF9"/>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3158">
      <w:bodyDiv w:val="1"/>
      <w:marLeft w:val="0"/>
      <w:marRight w:val="0"/>
      <w:marTop w:val="0"/>
      <w:marBottom w:val="0"/>
      <w:divBdr>
        <w:top w:val="none" w:sz="0" w:space="0" w:color="auto"/>
        <w:left w:val="none" w:sz="0" w:space="0" w:color="auto"/>
        <w:bottom w:val="none" w:sz="0" w:space="0" w:color="auto"/>
        <w:right w:val="none" w:sz="0" w:space="0" w:color="auto"/>
      </w:divBdr>
    </w:div>
    <w:div w:id="817235103">
      <w:bodyDiv w:val="1"/>
      <w:marLeft w:val="0"/>
      <w:marRight w:val="0"/>
      <w:marTop w:val="0"/>
      <w:marBottom w:val="0"/>
      <w:divBdr>
        <w:top w:val="none" w:sz="0" w:space="0" w:color="auto"/>
        <w:left w:val="none" w:sz="0" w:space="0" w:color="auto"/>
        <w:bottom w:val="none" w:sz="0" w:space="0" w:color="auto"/>
        <w:right w:val="none" w:sz="0" w:space="0" w:color="auto"/>
      </w:divBdr>
    </w:div>
    <w:div w:id="846552694">
      <w:bodyDiv w:val="1"/>
      <w:marLeft w:val="0"/>
      <w:marRight w:val="0"/>
      <w:marTop w:val="0"/>
      <w:marBottom w:val="0"/>
      <w:divBdr>
        <w:top w:val="none" w:sz="0" w:space="0" w:color="auto"/>
        <w:left w:val="none" w:sz="0" w:space="0" w:color="auto"/>
        <w:bottom w:val="none" w:sz="0" w:space="0" w:color="auto"/>
        <w:right w:val="none" w:sz="0" w:space="0" w:color="auto"/>
      </w:divBdr>
    </w:div>
    <w:div w:id="944658103">
      <w:bodyDiv w:val="1"/>
      <w:marLeft w:val="0"/>
      <w:marRight w:val="0"/>
      <w:marTop w:val="0"/>
      <w:marBottom w:val="0"/>
      <w:divBdr>
        <w:top w:val="none" w:sz="0" w:space="0" w:color="auto"/>
        <w:left w:val="none" w:sz="0" w:space="0" w:color="auto"/>
        <w:bottom w:val="none" w:sz="0" w:space="0" w:color="auto"/>
        <w:right w:val="none" w:sz="0" w:space="0" w:color="auto"/>
      </w:divBdr>
    </w:div>
    <w:div w:id="1009871380">
      <w:bodyDiv w:val="1"/>
      <w:marLeft w:val="0"/>
      <w:marRight w:val="0"/>
      <w:marTop w:val="0"/>
      <w:marBottom w:val="0"/>
      <w:divBdr>
        <w:top w:val="none" w:sz="0" w:space="0" w:color="auto"/>
        <w:left w:val="none" w:sz="0" w:space="0" w:color="auto"/>
        <w:bottom w:val="none" w:sz="0" w:space="0" w:color="auto"/>
        <w:right w:val="none" w:sz="0" w:space="0" w:color="auto"/>
      </w:divBdr>
    </w:div>
    <w:div w:id="1276015764">
      <w:bodyDiv w:val="1"/>
      <w:marLeft w:val="0"/>
      <w:marRight w:val="0"/>
      <w:marTop w:val="0"/>
      <w:marBottom w:val="0"/>
      <w:divBdr>
        <w:top w:val="none" w:sz="0" w:space="0" w:color="auto"/>
        <w:left w:val="none" w:sz="0" w:space="0" w:color="auto"/>
        <w:bottom w:val="none" w:sz="0" w:space="0" w:color="auto"/>
        <w:right w:val="none" w:sz="0" w:space="0" w:color="auto"/>
      </w:divBdr>
    </w:div>
    <w:div w:id="1394352205">
      <w:bodyDiv w:val="1"/>
      <w:marLeft w:val="0"/>
      <w:marRight w:val="0"/>
      <w:marTop w:val="0"/>
      <w:marBottom w:val="0"/>
      <w:divBdr>
        <w:top w:val="none" w:sz="0" w:space="0" w:color="auto"/>
        <w:left w:val="none" w:sz="0" w:space="0" w:color="auto"/>
        <w:bottom w:val="none" w:sz="0" w:space="0" w:color="auto"/>
        <w:right w:val="none" w:sz="0" w:space="0" w:color="auto"/>
      </w:divBdr>
    </w:div>
    <w:div w:id="1505364020">
      <w:bodyDiv w:val="1"/>
      <w:marLeft w:val="0"/>
      <w:marRight w:val="0"/>
      <w:marTop w:val="0"/>
      <w:marBottom w:val="0"/>
      <w:divBdr>
        <w:top w:val="none" w:sz="0" w:space="0" w:color="auto"/>
        <w:left w:val="none" w:sz="0" w:space="0" w:color="auto"/>
        <w:bottom w:val="none" w:sz="0" w:space="0" w:color="auto"/>
        <w:right w:val="none" w:sz="0" w:space="0" w:color="auto"/>
      </w:divBdr>
    </w:div>
    <w:div w:id="1652900113">
      <w:bodyDiv w:val="1"/>
      <w:marLeft w:val="0"/>
      <w:marRight w:val="0"/>
      <w:marTop w:val="0"/>
      <w:marBottom w:val="0"/>
      <w:divBdr>
        <w:top w:val="none" w:sz="0" w:space="0" w:color="auto"/>
        <w:left w:val="none" w:sz="0" w:space="0" w:color="auto"/>
        <w:bottom w:val="none" w:sz="0" w:space="0" w:color="auto"/>
        <w:right w:val="none" w:sz="0" w:space="0" w:color="auto"/>
      </w:divBdr>
      <w:divsChild>
        <w:div w:id="40638921">
          <w:marLeft w:val="0"/>
          <w:marRight w:val="0"/>
          <w:marTop w:val="0"/>
          <w:marBottom w:val="0"/>
          <w:divBdr>
            <w:top w:val="none" w:sz="0" w:space="0" w:color="auto"/>
            <w:left w:val="none" w:sz="0" w:space="0" w:color="auto"/>
            <w:bottom w:val="none" w:sz="0" w:space="0" w:color="auto"/>
            <w:right w:val="none" w:sz="0" w:space="0" w:color="auto"/>
          </w:divBdr>
        </w:div>
        <w:div w:id="44378424">
          <w:marLeft w:val="0"/>
          <w:marRight w:val="0"/>
          <w:marTop w:val="0"/>
          <w:marBottom w:val="0"/>
          <w:divBdr>
            <w:top w:val="none" w:sz="0" w:space="0" w:color="auto"/>
            <w:left w:val="none" w:sz="0" w:space="0" w:color="auto"/>
            <w:bottom w:val="none" w:sz="0" w:space="0" w:color="auto"/>
            <w:right w:val="none" w:sz="0" w:space="0" w:color="auto"/>
          </w:divBdr>
        </w:div>
        <w:div w:id="129976607">
          <w:marLeft w:val="0"/>
          <w:marRight w:val="0"/>
          <w:marTop w:val="0"/>
          <w:marBottom w:val="0"/>
          <w:divBdr>
            <w:top w:val="none" w:sz="0" w:space="0" w:color="auto"/>
            <w:left w:val="none" w:sz="0" w:space="0" w:color="auto"/>
            <w:bottom w:val="none" w:sz="0" w:space="0" w:color="auto"/>
            <w:right w:val="none" w:sz="0" w:space="0" w:color="auto"/>
          </w:divBdr>
        </w:div>
        <w:div w:id="200483112">
          <w:marLeft w:val="0"/>
          <w:marRight w:val="0"/>
          <w:marTop w:val="0"/>
          <w:marBottom w:val="0"/>
          <w:divBdr>
            <w:top w:val="none" w:sz="0" w:space="0" w:color="auto"/>
            <w:left w:val="none" w:sz="0" w:space="0" w:color="auto"/>
            <w:bottom w:val="none" w:sz="0" w:space="0" w:color="auto"/>
            <w:right w:val="none" w:sz="0" w:space="0" w:color="auto"/>
          </w:divBdr>
        </w:div>
        <w:div w:id="226691656">
          <w:marLeft w:val="0"/>
          <w:marRight w:val="0"/>
          <w:marTop w:val="0"/>
          <w:marBottom w:val="0"/>
          <w:divBdr>
            <w:top w:val="none" w:sz="0" w:space="0" w:color="auto"/>
            <w:left w:val="none" w:sz="0" w:space="0" w:color="auto"/>
            <w:bottom w:val="none" w:sz="0" w:space="0" w:color="auto"/>
            <w:right w:val="none" w:sz="0" w:space="0" w:color="auto"/>
          </w:divBdr>
        </w:div>
        <w:div w:id="273026582">
          <w:marLeft w:val="0"/>
          <w:marRight w:val="0"/>
          <w:marTop w:val="0"/>
          <w:marBottom w:val="0"/>
          <w:divBdr>
            <w:top w:val="none" w:sz="0" w:space="0" w:color="auto"/>
            <w:left w:val="none" w:sz="0" w:space="0" w:color="auto"/>
            <w:bottom w:val="none" w:sz="0" w:space="0" w:color="auto"/>
            <w:right w:val="none" w:sz="0" w:space="0" w:color="auto"/>
          </w:divBdr>
        </w:div>
        <w:div w:id="662780340">
          <w:marLeft w:val="0"/>
          <w:marRight w:val="0"/>
          <w:marTop w:val="0"/>
          <w:marBottom w:val="0"/>
          <w:divBdr>
            <w:top w:val="none" w:sz="0" w:space="0" w:color="auto"/>
            <w:left w:val="none" w:sz="0" w:space="0" w:color="auto"/>
            <w:bottom w:val="none" w:sz="0" w:space="0" w:color="auto"/>
            <w:right w:val="none" w:sz="0" w:space="0" w:color="auto"/>
          </w:divBdr>
        </w:div>
        <w:div w:id="681050835">
          <w:marLeft w:val="0"/>
          <w:marRight w:val="0"/>
          <w:marTop w:val="0"/>
          <w:marBottom w:val="0"/>
          <w:divBdr>
            <w:top w:val="none" w:sz="0" w:space="0" w:color="auto"/>
            <w:left w:val="none" w:sz="0" w:space="0" w:color="auto"/>
            <w:bottom w:val="none" w:sz="0" w:space="0" w:color="auto"/>
            <w:right w:val="none" w:sz="0" w:space="0" w:color="auto"/>
          </w:divBdr>
        </w:div>
        <w:div w:id="795760934">
          <w:marLeft w:val="0"/>
          <w:marRight w:val="0"/>
          <w:marTop w:val="0"/>
          <w:marBottom w:val="0"/>
          <w:divBdr>
            <w:top w:val="none" w:sz="0" w:space="0" w:color="auto"/>
            <w:left w:val="none" w:sz="0" w:space="0" w:color="auto"/>
            <w:bottom w:val="none" w:sz="0" w:space="0" w:color="auto"/>
            <w:right w:val="none" w:sz="0" w:space="0" w:color="auto"/>
          </w:divBdr>
        </w:div>
        <w:div w:id="864292705">
          <w:marLeft w:val="0"/>
          <w:marRight w:val="0"/>
          <w:marTop w:val="0"/>
          <w:marBottom w:val="0"/>
          <w:divBdr>
            <w:top w:val="none" w:sz="0" w:space="0" w:color="auto"/>
            <w:left w:val="none" w:sz="0" w:space="0" w:color="auto"/>
            <w:bottom w:val="none" w:sz="0" w:space="0" w:color="auto"/>
            <w:right w:val="none" w:sz="0" w:space="0" w:color="auto"/>
          </w:divBdr>
        </w:div>
        <w:div w:id="868840624">
          <w:marLeft w:val="0"/>
          <w:marRight w:val="0"/>
          <w:marTop w:val="0"/>
          <w:marBottom w:val="0"/>
          <w:divBdr>
            <w:top w:val="none" w:sz="0" w:space="0" w:color="auto"/>
            <w:left w:val="none" w:sz="0" w:space="0" w:color="auto"/>
            <w:bottom w:val="none" w:sz="0" w:space="0" w:color="auto"/>
            <w:right w:val="none" w:sz="0" w:space="0" w:color="auto"/>
          </w:divBdr>
        </w:div>
        <w:div w:id="947809045">
          <w:marLeft w:val="0"/>
          <w:marRight w:val="0"/>
          <w:marTop w:val="0"/>
          <w:marBottom w:val="0"/>
          <w:divBdr>
            <w:top w:val="none" w:sz="0" w:space="0" w:color="auto"/>
            <w:left w:val="none" w:sz="0" w:space="0" w:color="auto"/>
            <w:bottom w:val="none" w:sz="0" w:space="0" w:color="auto"/>
            <w:right w:val="none" w:sz="0" w:space="0" w:color="auto"/>
          </w:divBdr>
        </w:div>
        <w:div w:id="1065682833">
          <w:marLeft w:val="0"/>
          <w:marRight w:val="0"/>
          <w:marTop w:val="0"/>
          <w:marBottom w:val="0"/>
          <w:divBdr>
            <w:top w:val="none" w:sz="0" w:space="0" w:color="auto"/>
            <w:left w:val="none" w:sz="0" w:space="0" w:color="auto"/>
            <w:bottom w:val="none" w:sz="0" w:space="0" w:color="auto"/>
            <w:right w:val="none" w:sz="0" w:space="0" w:color="auto"/>
          </w:divBdr>
        </w:div>
        <w:div w:id="1176847098">
          <w:marLeft w:val="0"/>
          <w:marRight w:val="0"/>
          <w:marTop w:val="0"/>
          <w:marBottom w:val="0"/>
          <w:divBdr>
            <w:top w:val="none" w:sz="0" w:space="0" w:color="auto"/>
            <w:left w:val="none" w:sz="0" w:space="0" w:color="auto"/>
            <w:bottom w:val="none" w:sz="0" w:space="0" w:color="auto"/>
            <w:right w:val="none" w:sz="0" w:space="0" w:color="auto"/>
          </w:divBdr>
        </w:div>
        <w:div w:id="1206603950">
          <w:marLeft w:val="0"/>
          <w:marRight w:val="0"/>
          <w:marTop w:val="0"/>
          <w:marBottom w:val="0"/>
          <w:divBdr>
            <w:top w:val="none" w:sz="0" w:space="0" w:color="auto"/>
            <w:left w:val="none" w:sz="0" w:space="0" w:color="auto"/>
            <w:bottom w:val="none" w:sz="0" w:space="0" w:color="auto"/>
            <w:right w:val="none" w:sz="0" w:space="0" w:color="auto"/>
          </w:divBdr>
        </w:div>
        <w:div w:id="1278293062">
          <w:marLeft w:val="0"/>
          <w:marRight w:val="0"/>
          <w:marTop w:val="0"/>
          <w:marBottom w:val="0"/>
          <w:divBdr>
            <w:top w:val="none" w:sz="0" w:space="0" w:color="auto"/>
            <w:left w:val="none" w:sz="0" w:space="0" w:color="auto"/>
            <w:bottom w:val="none" w:sz="0" w:space="0" w:color="auto"/>
            <w:right w:val="none" w:sz="0" w:space="0" w:color="auto"/>
          </w:divBdr>
        </w:div>
        <w:div w:id="1414471334">
          <w:marLeft w:val="0"/>
          <w:marRight w:val="0"/>
          <w:marTop w:val="0"/>
          <w:marBottom w:val="0"/>
          <w:divBdr>
            <w:top w:val="none" w:sz="0" w:space="0" w:color="auto"/>
            <w:left w:val="none" w:sz="0" w:space="0" w:color="auto"/>
            <w:bottom w:val="none" w:sz="0" w:space="0" w:color="auto"/>
            <w:right w:val="none" w:sz="0" w:space="0" w:color="auto"/>
          </w:divBdr>
        </w:div>
        <w:div w:id="1438211918">
          <w:marLeft w:val="0"/>
          <w:marRight w:val="0"/>
          <w:marTop w:val="0"/>
          <w:marBottom w:val="0"/>
          <w:divBdr>
            <w:top w:val="none" w:sz="0" w:space="0" w:color="auto"/>
            <w:left w:val="none" w:sz="0" w:space="0" w:color="auto"/>
            <w:bottom w:val="none" w:sz="0" w:space="0" w:color="auto"/>
            <w:right w:val="none" w:sz="0" w:space="0" w:color="auto"/>
          </w:divBdr>
        </w:div>
        <w:div w:id="1593469118">
          <w:marLeft w:val="0"/>
          <w:marRight w:val="0"/>
          <w:marTop w:val="0"/>
          <w:marBottom w:val="0"/>
          <w:divBdr>
            <w:top w:val="none" w:sz="0" w:space="0" w:color="auto"/>
            <w:left w:val="none" w:sz="0" w:space="0" w:color="auto"/>
            <w:bottom w:val="none" w:sz="0" w:space="0" w:color="auto"/>
            <w:right w:val="none" w:sz="0" w:space="0" w:color="auto"/>
          </w:divBdr>
        </w:div>
        <w:div w:id="1597903713">
          <w:marLeft w:val="0"/>
          <w:marRight w:val="0"/>
          <w:marTop w:val="0"/>
          <w:marBottom w:val="0"/>
          <w:divBdr>
            <w:top w:val="none" w:sz="0" w:space="0" w:color="auto"/>
            <w:left w:val="none" w:sz="0" w:space="0" w:color="auto"/>
            <w:bottom w:val="none" w:sz="0" w:space="0" w:color="auto"/>
            <w:right w:val="none" w:sz="0" w:space="0" w:color="auto"/>
          </w:divBdr>
        </w:div>
        <w:div w:id="1718509719">
          <w:marLeft w:val="0"/>
          <w:marRight w:val="0"/>
          <w:marTop w:val="0"/>
          <w:marBottom w:val="0"/>
          <w:divBdr>
            <w:top w:val="none" w:sz="0" w:space="0" w:color="auto"/>
            <w:left w:val="none" w:sz="0" w:space="0" w:color="auto"/>
            <w:bottom w:val="none" w:sz="0" w:space="0" w:color="auto"/>
            <w:right w:val="none" w:sz="0" w:space="0" w:color="auto"/>
          </w:divBdr>
        </w:div>
        <w:div w:id="1757049490">
          <w:marLeft w:val="0"/>
          <w:marRight w:val="0"/>
          <w:marTop w:val="0"/>
          <w:marBottom w:val="0"/>
          <w:divBdr>
            <w:top w:val="none" w:sz="0" w:space="0" w:color="auto"/>
            <w:left w:val="none" w:sz="0" w:space="0" w:color="auto"/>
            <w:bottom w:val="none" w:sz="0" w:space="0" w:color="auto"/>
            <w:right w:val="none" w:sz="0" w:space="0" w:color="auto"/>
          </w:divBdr>
        </w:div>
        <w:div w:id="2122602496">
          <w:marLeft w:val="0"/>
          <w:marRight w:val="0"/>
          <w:marTop w:val="0"/>
          <w:marBottom w:val="0"/>
          <w:divBdr>
            <w:top w:val="none" w:sz="0" w:space="0" w:color="auto"/>
            <w:left w:val="none" w:sz="0" w:space="0" w:color="auto"/>
            <w:bottom w:val="none" w:sz="0" w:space="0" w:color="auto"/>
            <w:right w:val="none" w:sz="0" w:space="0" w:color="auto"/>
          </w:divBdr>
        </w:div>
      </w:divsChild>
    </w:div>
    <w:div w:id="1842576252">
      <w:bodyDiv w:val="1"/>
      <w:marLeft w:val="0"/>
      <w:marRight w:val="0"/>
      <w:marTop w:val="0"/>
      <w:marBottom w:val="0"/>
      <w:divBdr>
        <w:top w:val="none" w:sz="0" w:space="0" w:color="auto"/>
        <w:left w:val="none" w:sz="0" w:space="0" w:color="auto"/>
        <w:bottom w:val="none" w:sz="0" w:space="0" w:color="auto"/>
        <w:right w:val="none" w:sz="0" w:space="0" w:color="auto"/>
      </w:divBdr>
    </w:div>
    <w:div w:id="1937443632">
      <w:bodyDiv w:val="1"/>
      <w:marLeft w:val="0"/>
      <w:marRight w:val="0"/>
      <w:marTop w:val="0"/>
      <w:marBottom w:val="0"/>
      <w:divBdr>
        <w:top w:val="none" w:sz="0" w:space="0" w:color="auto"/>
        <w:left w:val="none" w:sz="0" w:space="0" w:color="auto"/>
        <w:bottom w:val="none" w:sz="0" w:space="0" w:color="auto"/>
        <w:right w:val="none" w:sz="0" w:space="0" w:color="auto"/>
      </w:divBdr>
      <w:divsChild>
        <w:div w:id="1271274698">
          <w:marLeft w:val="0"/>
          <w:marRight w:val="0"/>
          <w:marTop w:val="0"/>
          <w:marBottom w:val="0"/>
          <w:divBdr>
            <w:top w:val="none" w:sz="0" w:space="0" w:color="auto"/>
            <w:left w:val="none" w:sz="0" w:space="0" w:color="auto"/>
            <w:bottom w:val="none" w:sz="0" w:space="0" w:color="auto"/>
            <w:right w:val="none" w:sz="0" w:space="0" w:color="auto"/>
          </w:divBdr>
          <w:divsChild>
            <w:div w:id="1135175379">
              <w:marLeft w:val="0"/>
              <w:marRight w:val="0"/>
              <w:marTop w:val="0"/>
              <w:marBottom w:val="0"/>
              <w:divBdr>
                <w:top w:val="none" w:sz="0" w:space="0" w:color="auto"/>
                <w:left w:val="none" w:sz="0" w:space="0" w:color="auto"/>
                <w:bottom w:val="none" w:sz="0" w:space="0" w:color="auto"/>
                <w:right w:val="none" w:sz="0" w:space="0" w:color="auto"/>
              </w:divBdr>
              <w:divsChild>
                <w:div w:id="15136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e.int/en/tripartite-and-unep-support-ohhleps-definition-of-one-healt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oie.int/fileadmin/Home/eng/Media_Center/docs/EN_TripartiteZoonosesGuide_webversio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ie.int/en/what-we-do/standards/standards-setting-process/ad-hoc-group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en/standard-setting/specialists-commissions-working-ad-hoc-groups/" TargetMode="External"/><Relationship Id="rId5" Type="http://schemas.openxmlformats.org/officeDocument/2006/relationships/numbering" Target="numbering.xml"/><Relationship Id="rId15" Type="http://schemas.openxmlformats.org/officeDocument/2006/relationships/hyperlink" Target="https://www.cambridge.org/core/journals/epidemiology-and-infection/article/is-there-a-decline-in-bovine-spongiform-encephalopathy-cases-born-after-reinforced-feed-bans-a-modelling-study-in-eu-member-states/1463097ED4C5A519C5BBD9D467A587F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r-asia.oie.int/wp-content/uploads/2021/12/tripartite-npz-handbook-for-animal-health-sector-2021.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3" ma:contentTypeDescription="Create a new document." ma:contentTypeScope="" ma:versionID="99b5df8801e7322877ea4c55c8d3faa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936cd75ce783e618b034c44f5b8d73dd"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93fd4a9-69b0-4229-815d-5c6d5205746f" xsi:nil="true"/>
  </documentManagement>
</p:properties>
</file>

<file path=customXml/itemProps1.xml><?xml version="1.0" encoding="utf-8"?>
<ds:datastoreItem xmlns:ds="http://schemas.openxmlformats.org/officeDocument/2006/customXml" ds:itemID="{BBE63133-5118-40F7-8969-C874B0319294}">
  <ds:schemaRefs>
    <ds:schemaRef ds:uri="http://schemas.microsoft.com/sharepoint/v3/contenttype/forms"/>
  </ds:schemaRefs>
</ds:datastoreItem>
</file>

<file path=customXml/itemProps2.xml><?xml version="1.0" encoding="utf-8"?>
<ds:datastoreItem xmlns:ds="http://schemas.openxmlformats.org/officeDocument/2006/customXml" ds:itemID="{6F0F327D-D832-451B-B29C-D7994008F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37EE1-4041-4A74-AB85-A8E74FCC3047}">
  <ds:schemaRefs>
    <ds:schemaRef ds:uri="http://schemas.openxmlformats.org/officeDocument/2006/bibliography"/>
  </ds:schemaRefs>
</ds:datastoreItem>
</file>

<file path=customXml/itemProps4.xml><?xml version="1.0" encoding="utf-8"?>
<ds:datastoreItem xmlns:ds="http://schemas.openxmlformats.org/officeDocument/2006/customXml" ds:itemID="{987815C3-A891-4FC4-BA8A-D0B5C8852FE3}">
  <ds:schemaRefs>
    <ds:schemaRef ds:uri="http://schemas.microsoft.com/office/2006/metadata/properties"/>
    <ds:schemaRef ds:uri="http://schemas.microsoft.com/office/infopath/2007/PartnerControls"/>
    <ds:schemaRef ds:uri="893fd4a9-69b0-4229-815d-5c6d5205746f"/>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27</Pages>
  <Words>14268</Words>
  <Characters>81334</Characters>
  <Application>Microsoft Office Word</Application>
  <DocSecurity>0</DocSecurity>
  <Lines>677</Lines>
  <Paragraphs>190</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
      <vt:lpstr/>
      <vt:lpstr>Original: English</vt:lpstr>
    </vt:vector>
  </TitlesOfParts>
  <Company>Microsoft</Company>
  <LinksUpToDate>false</LinksUpToDate>
  <CharactersWithSpaces>95412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Meeting of the OIE Terrestrial Animal Health Standards Commission, Paris, 1–11 February 2022</dc:title>
  <dc:subject/>
  <dc:creator>Charmaine Chng</dc:creator>
  <cp:keywords/>
  <dc:description/>
  <cp:lastModifiedBy>Wattenberg, Jay L - APHIS</cp:lastModifiedBy>
  <cp:revision>27</cp:revision>
  <cp:lastPrinted>2022-03-15T15:01:00Z</cp:lastPrinted>
  <dcterms:created xsi:type="dcterms:W3CDTF">2022-03-04T12:20:00Z</dcterms:created>
  <dcterms:modified xsi:type="dcterms:W3CDTF">2022-03-17T13:18:00Z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15130800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